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70E4C1B" w14:textId="77777777" w:rsidR="005D0CE7" w:rsidRPr="00AA0290" w:rsidRDefault="005D0CE7" w:rsidP="005B04D0">
      <w:pPr>
        <w:spacing w:before="120"/>
        <w:ind w:left="142"/>
        <w:rPr>
          <w:i/>
          <w:sz w:val="20"/>
          <w:szCs w:val="20"/>
          <w:lang w:val="en-GB"/>
        </w:rPr>
      </w:pPr>
      <w:r w:rsidRPr="00AA0290">
        <w:rPr>
          <w:noProof/>
          <w:lang w:val="en-GB" w:eastAsia="en-GB"/>
        </w:rPr>
        <w:drawing>
          <wp:inline distT="0" distB="0" distL="0" distR="0" wp14:anchorId="4AB81D60" wp14:editId="01827859">
            <wp:extent cx="2544414" cy="572494"/>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A45664.tmp"/>
                    <pic:cNvPicPr/>
                  </pic:nvPicPr>
                  <pic:blipFill rotWithShape="1">
                    <a:blip r:embed="rId9">
                      <a:extLst>
                        <a:ext uri="{BEBA8EAE-BF5A-486C-A8C5-ECC9F3942E4B}">
                          <a14:imgProps xmlns:a14="http://schemas.microsoft.com/office/drawing/2010/main">
                            <a14:imgLayer r:embed="rId10">
                              <a14:imgEffect>
                                <a14:sharpenSoften amount="19000"/>
                              </a14:imgEffect>
                              <a14:imgEffect>
                                <a14:brightnessContrast contrast="47000"/>
                              </a14:imgEffect>
                            </a14:imgLayer>
                          </a14:imgProps>
                        </a:ext>
                        <a:ext uri="{28A0092B-C50C-407E-A947-70E740481C1C}">
                          <a14:useLocalDpi xmlns:a14="http://schemas.microsoft.com/office/drawing/2010/main" val="0"/>
                        </a:ext>
                      </a:extLst>
                    </a:blip>
                    <a:srcRect b="16802"/>
                    <a:stretch/>
                  </pic:blipFill>
                  <pic:spPr bwMode="auto">
                    <a:xfrm>
                      <a:off x="0" y="0"/>
                      <a:ext cx="2544414" cy="572494"/>
                    </a:xfrm>
                    <a:prstGeom prst="rect">
                      <a:avLst/>
                    </a:prstGeom>
                    <a:ln>
                      <a:noFill/>
                    </a:ln>
                    <a:extLst>
                      <a:ext uri="{53640926-AAD7-44D8-BBD7-CCE9431645EC}">
                        <a14:shadowObscured xmlns:a14="http://schemas.microsoft.com/office/drawing/2010/main"/>
                      </a:ext>
                    </a:extLst>
                  </pic:spPr>
                </pic:pic>
              </a:graphicData>
            </a:graphic>
          </wp:inline>
        </w:drawing>
      </w:r>
      <w:r w:rsidRPr="00AA0290">
        <w:rPr>
          <w:i/>
          <w:sz w:val="20"/>
          <w:szCs w:val="20"/>
          <w:lang w:val="en-GB"/>
        </w:rPr>
        <w:t xml:space="preserve"> </w:t>
      </w:r>
    </w:p>
    <w:p w14:paraId="1C7B2095" w14:textId="5113983B" w:rsidR="005B04D0" w:rsidRPr="00AA0290" w:rsidRDefault="005B04D0" w:rsidP="005B04D0">
      <w:pPr>
        <w:spacing w:before="120"/>
        <w:ind w:left="142"/>
        <w:rPr>
          <w:i/>
          <w:sz w:val="20"/>
          <w:szCs w:val="20"/>
          <w:lang w:val="en-GB"/>
        </w:rPr>
      </w:pPr>
      <w:r w:rsidRPr="00AA0290">
        <w:rPr>
          <w:i/>
          <w:sz w:val="20"/>
          <w:szCs w:val="20"/>
          <w:lang w:val="en-GB"/>
        </w:rPr>
        <w:t>(On behalf of ETC/BD)</w:t>
      </w:r>
    </w:p>
    <w:p w14:paraId="3A9DBED5" w14:textId="77777777" w:rsidR="00512A28" w:rsidRPr="00AA0290" w:rsidRDefault="00512A28" w:rsidP="00512A28">
      <w:pPr>
        <w:rPr>
          <w:noProof/>
          <w:color w:val="365F91" w:themeColor="accent1" w:themeShade="BF"/>
          <w:sz w:val="32"/>
          <w:lang w:val="en-GB"/>
        </w:rPr>
      </w:pPr>
    </w:p>
    <w:p w14:paraId="50AECEE4" w14:textId="263864F4" w:rsidR="005B04D0" w:rsidRDefault="005B04D0" w:rsidP="00FC193B">
      <w:pPr>
        <w:pBdr>
          <w:top w:val="single" w:sz="4" w:space="1" w:color="auto"/>
          <w:left w:val="single" w:sz="4" w:space="4" w:color="auto"/>
          <w:bottom w:val="single" w:sz="4" w:space="1" w:color="auto"/>
          <w:right w:val="single" w:sz="4" w:space="4" w:color="auto"/>
        </w:pBdr>
        <w:shd w:val="clear" w:color="auto" w:fill="DBE5F1" w:themeFill="accent1" w:themeFillTint="33"/>
        <w:rPr>
          <w:noProof/>
          <w:color w:val="365F91" w:themeColor="accent1" w:themeShade="BF"/>
          <w:sz w:val="28"/>
        </w:rPr>
      </w:pPr>
      <w:r w:rsidRPr="00A4623B">
        <w:rPr>
          <w:noProof/>
          <w:color w:val="365F91" w:themeColor="accent1" w:themeShade="BF"/>
          <w:sz w:val="28"/>
        </w:rPr>
        <w:t xml:space="preserve">Examples of reporting </w:t>
      </w:r>
      <w:r w:rsidR="00B35990" w:rsidRPr="00A4623B">
        <w:rPr>
          <w:noProof/>
          <w:color w:val="365F91" w:themeColor="accent1" w:themeShade="BF"/>
          <w:sz w:val="28"/>
        </w:rPr>
        <w:t>H</w:t>
      </w:r>
      <w:r w:rsidR="00557272" w:rsidRPr="00A4623B">
        <w:rPr>
          <w:noProof/>
          <w:color w:val="365F91" w:themeColor="accent1" w:themeShade="BF"/>
          <w:sz w:val="28"/>
        </w:rPr>
        <w:t xml:space="preserve">abitat for the species </w:t>
      </w:r>
      <w:r w:rsidRPr="00A4623B">
        <w:rPr>
          <w:noProof/>
          <w:color w:val="365F91" w:themeColor="accent1" w:themeShade="BF"/>
          <w:sz w:val="28"/>
        </w:rPr>
        <w:t xml:space="preserve">in </w:t>
      </w:r>
      <w:r w:rsidR="0034649D" w:rsidRPr="00A4623B">
        <w:rPr>
          <w:noProof/>
          <w:color w:val="365F91" w:themeColor="accent1" w:themeShade="BF"/>
          <w:sz w:val="28"/>
        </w:rPr>
        <w:t>Austria</w:t>
      </w:r>
      <w:r w:rsidRPr="00A4623B">
        <w:rPr>
          <w:noProof/>
          <w:color w:val="365F91" w:themeColor="accent1" w:themeShade="BF"/>
          <w:sz w:val="28"/>
        </w:rPr>
        <w:t xml:space="preserve"> </w:t>
      </w:r>
      <w:r w:rsidR="00A4623B">
        <w:rPr>
          <w:noProof/>
          <w:color w:val="365F91" w:themeColor="accent1" w:themeShade="BF"/>
          <w:sz w:val="28"/>
        </w:rPr>
        <w:t>–</w:t>
      </w:r>
      <w:r w:rsidRPr="00A4623B">
        <w:rPr>
          <w:noProof/>
          <w:color w:val="365F91" w:themeColor="accent1" w:themeShade="BF"/>
          <w:sz w:val="28"/>
        </w:rPr>
        <w:t xml:space="preserve"> DRAFT</w:t>
      </w:r>
    </w:p>
    <w:p w14:paraId="5F1D193C" w14:textId="77777777" w:rsidR="00A4623B" w:rsidRDefault="00A4623B" w:rsidP="00FC193B">
      <w:pPr>
        <w:pBdr>
          <w:top w:val="single" w:sz="4" w:space="1" w:color="auto"/>
          <w:left w:val="single" w:sz="4" w:space="4" w:color="auto"/>
          <w:bottom w:val="single" w:sz="4" w:space="1" w:color="auto"/>
          <w:right w:val="single" w:sz="4" w:space="4" w:color="auto"/>
        </w:pBdr>
        <w:shd w:val="clear" w:color="auto" w:fill="DBE5F1" w:themeFill="accent1" w:themeFillTint="33"/>
        <w:rPr>
          <w:b/>
          <w:color w:val="365F91" w:themeColor="accent1" w:themeShade="BF"/>
          <w:sz w:val="20"/>
          <w:szCs w:val="20"/>
        </w:rPr>
      </w:pPr>
    </w:p>
    <w:p w14:paraId="782612C0" w14:textId="6138E7AF" w:rsidR="00A4623B" w:rsidRPr="00AA0290" w:rsidRDefault="00A4623B" w:rsidP="00FC193B">
      <w:pPr>
        <w:pBdr>
          <w:top w:val="single" w:sz="4" w:space="1" w:color="auto"/>
          <w:left w:val="single" w:sz="4" w:space="4" w:color="auto"/>
          <w:bottom w:val="single" w:sz="4" w:space="1" w:color="auto"/>
          <w:right w:val="single" w:sz="4" w:space="4" w:color="auto"/>
        </w:pBdr>
        <w:shd w:val="clear" w:color="auto" w:fill="DBE5F1" w:themeFill="accent1" w:themeFillTint="33"/>
        <w:rPr>
          <w:noProof/>
          <w:lang w:val="en-GB"/>
        </w:rPr>
      </w:pPr>
      <w:r w:rsidRPr="00A4623B">
        <w:rPr>
          <w:b/>
          <w:color w:val="365F91" w:themeColor="accent1" w:themeShade="BF"/>
          <w:sz w:val="20"/>
          <w:szCs w:val="20"/>
        </w:rPr>
        <w:t>Species</w:t>
      </w:r>
      <w:r w:rsidRPr="0016494B">
        <w:rPr>
          <w:b/>
          <w:color w:val="365F91" w:themeColor="accent1" w:themeShade="BF"/>
          <w:sz w:val="20"/>
          <w:szCs w:val="20"/>
        </w:rPr>
        <w:t xml:space="preserve"> name: </w:t>
      </w:r>
      <w:r w:rsidRPr="00A4623B">
        <w:rPr>
          <w:noProof/>
          <w:sz w:val="20"/>
          <w:lang w:val="en-GB"/>
        </w:rPr>
        <w:t>Coenagrion mercuriale</w:t>
      </w:r>
    </w:p>
    <w:p w14:paraId="3F8125D5" w14:textId="77777777" w:rsidR="00A4623B" w:rsidRPr="00252C46" w:rsidRDefault="00A4623B" w:rsidP="00FC193B">
      <w:pPr>
        <w:pBdr>
          <w:top w:val="single" w:sz="4" w:space="1" w:color="auto"/>
          <w:left w:val="single" w:sz="4" w:space="4" w:color="auto"/>
          <w:bottom w:val="single" w:sz="4" w:space="1" w:color="auto"/>
          <w:right w:val="single" w:sz="4" w:space="4" w:color="auto"/>
        </w:pBdr>
        <w:shd w:val="clear" w:color="auto" w:fill="DBE5F1" w:themeFill="accent1" w:themeFillTint="33"/>
        <w:rPr>
          <w:sz w:val="20"/>
          <w:szCs w:val="20"/>
        </w:rPr>
      </w:pPr>
      <w:r w:rsidRPr="0016494B">
        <w:rPr>
          <w:b/>
          <w:color w:val="365F91" w:themeColor="accent1" w:themeShade="BF"/>
          <w:sz w:val="20"/>
          <w:szCs w:val="20"/>
        </w:rPr>
        <w:t xml:space="preserve">Country (biogeographical region): </w:t>
      </w:r>
      <w:r w:rsidRPr="001E21A8">
        <w:rPr>
          <w:sz w:val="20"/>
          <w:szCs w:val="20"/>
        </w:rPr>
        <w:t>Austria</w:t>
      </w:r>
    </w:p>
    <w:p w14:paraId="26DD5B9B" w14:textId="77777777" w:rsidR="00A4623B" w:rsidRPr="00A4623B" w:rsidRDefault="00A4623B" w:rsidP="00A4623B">
      <w:pPr>
        <w:rPr>
          <w:rFonts w:ascii="Calibri" w:hAnsi="Calibri"/>
          <w:sz w:val="20"/>
          <w:szCs w:val="20"/>
          <w:lang w:val="en-GB"/>
        </w:rPr>
      </w:pPr>
    </w:p>
    <w:p w14:paraId="5C85B291" w14:textId="77777777" w:rsidR="00A4623B" w:rsidRPr="00A4623B" w:rsidRDefault="00A4623B" w:rsidP="00512A28">
      <w:pPr>
        <w:rPr>
          <w:rFonts w:ascii="Calibri" w:hAnsi="Calibri"/>
          <w:sz w:val="20"/>
          <w:szCs w:val="20"/>
          <w:lang w:val="en-GB"/>
        </w:rPr>
      </w:pPr>
    </w:p>
    <w:p w14:paraId="5D43CEAD" w14:textId="51F0836B" w:rsidR="005B04D0" w:rsidRPr="00A4623B" w:rsidRDefault="005B04D0" w:rsidP="005B04D0">
      <w:pPr>
        <w:rPr>
          <w:rFonts w:ascii="Calibri" w:hAnsi="Calibri"/>
          <w:sz w:val="20"/>
          <w:szCs w:val="20"/>
          <w:lang w:val="en-GB"/>
        </w:rPr>
      </w:pPr>
      <w:r w:rsidRPr="00A4623B">
        <w:rPr>
          <w:rFonts w:ascii="Calibri" w:hAnsi="Calibri"/>
          <w:sz w:val="20"/>
          <w:szCs w:val="20"/>
          <w:lang w:val="en-GB"/>
        </w:rPr>
        <w:t xml:space="preserve">This note provides </w:t>
      </w:r>
      <w:r w:rsidR="00B35990" w:rsidRPr="00A4623B">
        <w:rPr>
          <w:rFonts w:ascii="Calibri" w:hAnsi="Calibri"/>
          <w:sz w:val="20"/>
          <w:szCs w:val="20"/>
          <w:lang w:val="en-GB"/>
        </w:rPr>
        <w:t>two</w:t>
      </w:r>
      <w:r w:rsidRPr="00A4623B">
        <w:rPr>
          <w:rFonts w:ascii="Calibri" w:hAnsi="Calibri"/>
          <w:sz w:val="20"/>
          <w:szCs w:val="20"/>
          <w:lang w:val="en-GB"/>
        </w:rPr>
        <w:t xml:space="preserve"> examples for </w:t>
      </w:r>
      <w:r w:rsidR="00557272" w:rsidRPr="00A4623B">
        <w:rPr>
          <w:rFonts w:ascii="Calibri" w:hAnsi="Calibri"/>
          <w:sz w:val="20"/>
          <w:szCs w:val="20"/>
          <w:lang w:val="en-GB"/>
        </w:rPr>
        <w:t xml:space="preserve">assessing the habitat for the species in </w:t>
      </w:r>
      <w:r w:rsidR="0034649D" w:rsidRPr="00A4623B">
        <w:rPr>
          <w:rFonts w:ascii="Calibri" w:hAnsi="Calibri"/>
          <w:sz w:val="20"/>
          <w:szCs w:val="20"/>
          <w:lang w:val="en-GB"/>
        </w:rPr>
        <w:t>Austria</w:t>
      </w:r>
      <w:r w:rsidRPr="00A4623B">
        <w:rPr>
          <w:rFonts w:ascii="Calibri" w:hAnsi="Calibri"/>
          <w:sz w:val="20"/>
          <w:szCs w:val="20"/>
          <w:lang w:val="en-GB"/>
        </w:rPr>
        <w:t xml:space="preserve">. </w:t>
      </w:r>
    </w:p>
    <w:p w14:paraId="3BE48B57" w14:textId="77777777" w:rsidR="00FF0A59" w:rsidRPr="00A4623B" w:rsidRDefault="00FF0A59" w:rsidP="00FF0A59">
      <w:pPr>
        <w:pStyle w:val="ListParagraph"/>
        <w:numPr>
          <w:ilvl w:val="0"/>
          <w:numId w:val="11"/>
        </w:numPr>
        <w:rPr>
          <w:rFonts w:ascii="Calibri" w:hAnsi="Calibri"/>
          <w:sz w:val="20"/>
          <w:szCs w:val="20"/>
          <w:lang w:val="en-GB"/>
        </w:rPr>
      </w:pPr>
      <w:r w:rsidRPr="00A4623B">
        <w:rPr>
          <w:rFonts w:ascii="Calibri" w:hAnsi="Calibri"/>
          <w:sz w:val="20"/>
          <w:szCs w:val="20"/>
          <w:lang w:val="en-GB"/>
        </w:rPr>
        <w:t xml:space="preserve">how the habitat is delimited for a species, </w:t>
      </w:r>
    </w:p>
    <w:p w14:paraId="49C2631E" w14:textId="77777777" w:rsidR="00FF0A59" w:rsidRPr="00A4623B" w:rsidRDefault="00FF0A59" w:rsidP="00FF0A59">
      <w:pPr>
        <w:pStyle w:val="ListParagraph"/>
        <w:numPr>
          <w:ilvl w:val="0"/>
          <w:numId w:val="11"/>
        </w:numPr>
        <w:rPr>
          <w:rFonts w:ascii="Calibri" w:hAnsi="Calibri"/>
          <w:sz w:val="20"/>
          <w:szCs w:val="20"/>
          <w:lang w:val="en-GB"/>
        </w:rPr>
      </w:pPr>
      <w:r w:rsidRPr="00A4623B">
        <w:rPr>
          <w:rFonts w:ascii="Calibri" w:hAnsi="Calibri"/>
          <w:sz w:val="20"/>
          <w:szCs w:val="20"/>
          <w:lang w:val="en-GB"/>
        </w:rPr>
        <w:t>criteria for assessing the sufficiency of area or quantity</w:t>
      </w:r>
    </w:p>
    <w:p w14:paraId="41615FEC" w14:textId="77777777" w:rsidR="00FF0A59" w:rsidRPr="00A4623B" w:rsidRDefault="00FF0A59" w:rsidP="00A4623B">
      <w:pPr>
        <w:pStyle w:val="ListParagraph"/>
        <w:numPr>
          <w:ilvl w:val="0"/>
          <w:numId w:val="11"/>
        </w:numPr>
        <w:ind w:left="714" w:hanging="357"/>
        <w:contextualSpacing w:val="0"/>
        <w:rPr>
          <w:rFonts w:ascii="Calibri" w:hAnsi="Calibri"/>
          <w:sz w:val="20"/>
          <w:szCs w:val="20"/>
          <w:lang w:val="en-GB"/>
        </w:rPr>
      </w:pPr>
      <w:r w:rsidRPr="00A4623B">
        <w:rPr>
          <w:rFonts w:ascii="Calibri" w:hAnsi="Calibri"/>
          <w:sz w:val="20"/>
          <w:szCs w:val="20"/>
          <w:lang w:val="en-GB"/>
        </w:rPr>
        <w:t xml:space="preserve">criteria for assessing the sufficiency quality </w:t>
      </w:r>
    </w:p>
    <w:p w14:paraId="6E60F696" w14:textId="77777777" w:rsidR="00A4623B" w:rsidRDefault="00A4623B" w:rsidP="00A4623B">
      <w:pPr>
        <w:spacing w:before="120"/>
        <w:rPr>
          <w:b/>
          <w:color w:val="365F91" w:themeColor="accent1" w:themeShade="BF"/>
          <w:sz w:val="20"/>
          <w:szCs w:val="20"/>
        </w:rPr>
      </w:pPr>
      <w:bookmarkStart w:id="0" w:name="_Toc510101111"/>
      <w:bookmarkStart w:id="1" w:name="_Toc505875888"/>
    </w:p>
    <w:p w14:paraId="2304D0F7" w14:textId="77777777" w:rsidR="0034649D" w:rsidRPr="00A4623B" w:rsidRDefault="0034649D" w:rsidP="00A4623B">
      <w:pPr>
        <w:spacing w:before="120"/>
        <w:rPr>
          <w:b/>
          <w:color w:val="365F91" w:themeColor="accent1" w:themeShade="BF"/>
          <w:sz w:val="20"/>
          <w:szCs w:val="20"/>
        </w:rPr>
      </w:pPr>
      <w:r w:rsidRPr="00A4623B">
        <w:rPr>
          <w:b/>
          <w:color w:val="365F91" w:themeColor="accent1" w:themeShade="BF"/>
          <w:sz w:val="20"/>
          <w:szCs w:val="20"/>
        </w:rPr>
        <w:t>Description of habitat for the species and the habitat quality criteria</w:t>
      </w:r>
    </w:p>
    <w:p w14:paraId="4D4671FA" w14:textId="77777777" w:rsidR="00FC193B" w:rsidRDefault="0034649D" w:rsidP="0010285D">
      <w:pPr>
        <w:rPr>
          <w:rFonts w:cstheme="minorHAnsi"/>
          <w:sz w:val="20"/>
          <w:szCs w:val="20"/>
          <w:lang w:val="en-GB"/>
        </w:rPr>
      </w:pPr>
      <w:r w:rsidRPr="00AA0290">
        <w:rPr>
          <w:rFonts w:cstheme="minorHAnsi"/>
          <w:sz w:val="20"/>
          <w:szCs w:val="20"/>
          <w:lang w:val="en-GB"/>
        </w:rPr>
        <w:t xml:space="preserve">The species inhabits predominately permanent, calcareous, slowly flowing sunny brooks of floodplains from the lowlands up to hilly areas. In Austria the optimal habitat are small brooks of calcareous fens with submerged vegetation surrounded by abandoned or rarely managed wet grassland. </w:t>
      </w:r>
    </w:p>
    <w:p w14:paraId="08AADE0B" w14:textId="01D627FD" w:rsidR="0034649D" w:rsidRPr="00AA0290" w:rsidRDefault="0034649D" w:rsidP="0010285D">
      <w:pPr>
        <w:rPr>
          <w:rFonts w:cstheme="minorHAnsi"/>
          <w:sz w:val="20"/>
          <w:szCs w:val="20"/>
          <w:lang w:val="en-GB"/>
        </w:rPr>
      </w:pPr>
      <w:r w:rsidRPr="00AA0290">
        <w:rPr>
          <w:rFonts w:cstheme="minorHAnsi"/>
          <w:sz w:val="20"/>
          <w:szCs w:val="20"/>
          <w:lang w:val="en-GB"/>
        </w:rPr>
        <w:t xml:space="preserve">The habitat is delineated </w:t>
      </w:r>
      <w:r w:rsidR="00FC193B">
        <w:rPr>
          <w:rFonts w:cstheme="minorHAnsi"/>
          <w:sz w:val="20"/>
          <w:szCs w:val="20"/>
          <w:lang w:val="en-GB"/>
        </w:rPr>
        <w:t xml:space="preserve">as stands on the </w:t>
      </w:r>
      <w:r w:rsidR="00FC193B" w:rsidRPr="00AA0290">
        <w:rPr>
          <w:rFonts w:cstheme="minorHAnsi"/>
          <w:sz w:val="20"/>
          <w:szCs w:val="20"/>
          <w:lang w:val="en-GB"/>
        </w:rPr>
        <w:t>banks of the brook</w:t>
      </w:r>
      <w:r w:rsidR="00FC193B">
        <w:rPr>
          <w:rFonts w:cstheme="minorHAnsi"/>
          <w:sz w:val="20"/>
          <w:szCs w:val="20"/>
          <w:lang w:val="en-GB"/>
        </w:rPr>
        <w:t xml:space="preserve">s inhabited by the species and containing the typical vegetation. </w:t>
      </w:r>
      <w:r w:rsidR="0038772E">
        <w:rPr>
          <w:rFonts w:cstheme="minorHAnsi"/>
          <w:sz w:val="20"/>
          <w:szCs w:val="20"/>
          <w:lang w:val="en-GB"/>
        </w:rPr>
        <w:t>The surrounding areas</w:t>
      </w:r>
      <w:r w:rsidR="00FC193B">
        <w:rPr>
          <w:rFonts w:cstheme="minorHAnsi"/>
          <w:sz w:val="20"/>
          <w:szCs w:val="20"/>
          <w:lang w:val="en-GB"/>
        </w:rPr>
        <w:t xml:space="preserve"> of wet grasslands</w:t>
      </w:r>
      <w:r w:rsidR="0038772E">
        <w:rPr>
          <w:rFonts w:cstheme="minorHAnsi"/>
          <w:sz w:val="20"/>
          <w:szCs w:val="20"/>
          <w:lang w:val="en-GB"/>
        </w:rPr>
        <w:t xml:space="preserve"> are not included in the habitat but they are considered, when assessing the condition of the habitat (see </w:t>
      </w:r>
      <w:r w:rsidR="0038772E">
        <w:rPr>
          <w:rFonts w:cstheme="minorHAnsi"/>
          <w:sz w:val="20"/>
          <w:szCs w:val="20"/>
          <w:lang w:val="en-GB"/>
        </w:rPr>
        <w:fldChar w:fldCharType="begin"/>
      </w:r>
      <w:r w:rsidR="0038772E">
        <w:rPr>
          <w:rFonts w:cstheme="minorHAnsi"/>
          <w:sz w:val="20"/>
          <w:szCs w:val="20"/>
          <w:lang w:val="en-GB"/>
        </w:rPr>
        <w:instrText xml:space="preserve"> REF _Ref509928129 \h </w:instrText>
      </w:r>
      <w:r w:rsidR="0038772E">
        <w:rPr>
          <w:rFonts w:cstheme="minorHAnsi"/>
          <w:sz w:val="20"/>
          <w:szCs w:val="20"/>
          <w:lang w:val="en-GB"/>
        </w:rPr>
      </w:r>
      <w:r w:rsidR="0038772E">
        <w:rPr>
          <w:rFonts w:cstheme="minorHAnsi"/>
          <w:sz w:val="20"/>
          <w:szCs w:val="20"/>
          <w:lang w:val="en-GB"/>
        </w:rPr>
        <w:fldChar w:fldCharType="separate"/>
      </w:r>
      <w:r w:rsidR="0038772E" w:rsidRPr="00AA0290">
        <w:rPr>
          <w:rFonts w:cstheme="minorHAnsi"/>
          <w:sz w:val="20"/>
          <w:lang w:val="en-GB"/>
        </w:rPr>
        <w:t xml:space="preserve">Table </w:t>
      </w:r>
      <w:r w:rsidR="0038772E" w:rsidRPr="00AA0290">
        <w:rPr>
          <w:rFonts w:cstheme="minorHAnsi"/>
          <w:noProof/>
          <w:sz w:val="20"/>
          <w:lang w:val="en-GB"/>
        </w:rPr>
        <w:t>1</w:t>
      </w:r>
      <w:r w:rsidR="0038772E">
        <w:rPr>
          <w:rFonts w:cstheme="minorHAnsi"/>
          <w:sz w:val="20"/>
          <w:szCs w:val="20"/>
          <w:lang w:val="en-GB"/>
        </w:rPr>
        <w:fldChar w:fldCharType="end"/>
      </w:r>
      <w:r w:rsidR="0038772E">
        <w:rPr>
          <w:rFonts w:cstheme="minorHAnsi"/>
          <w:sz w:val="20"/>
          <w:szCs w:val="20"/>
          <w:lang w:val="en-GB"/>
        </w:rPr>
        <w:t xml:space="preserve">). </w:t>
      </w:r>
    </w:p>
    <w:p w14:paraId="1E150A7D" w14:textId="77777777" w:rsidR="0034649D" w:rsidRPr="00AA0290" w:rsidRDefault="0034649D" w:rsidP="0034649D">
      <w:pPr>
        <w:rPr>
          <w:rFonts w:cstheme="minorHAnsi"/>
          <w:sz w:val="20"/>
          <w:szCs w:val="20"/>
          <w:lang w:val="en-GB"/>
        </w:rPr>
      </w:pPr>
      <w:r w:rsidRPr="00AA0290">
        <w:rPr>
          <w:rFonts w:cstheme="minorHAnsi"/>
          <w:noProof/>
          <w:sz w:val="20"/>
          <w:szCs w:val="20"/>
          <w:lang w:val="en-GB" w:eastAsia="en-GB"/>
        </w:rPr>
        <w:drawing>
          <wp:inline distT="0" distB="0" distL="0" distR="0" wp14:anchorId="3909EBAA" wp14:editId="4CA2B765">
            <wp:extent cx="5760720" cy="2771236"/>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60720" cy="2771236"/>
                    </a:xfrm>
                    <a:prstGeom prst="rect">
                      <a:avLst/>
                    </a:prstGeom>
                    <a:noFill/>
                    <a:ln>
                      <a:noFill/>
                    </a:ln>
                  </pic:spPr>
                </pic:pic>
              </a:graphicData>
            </a:graphic>
          </wp:inline>
        </w:drawing>
      </w:r>
    </w:p>
    <w:p w14:paraId="2840239F" w14:textId="77777777" w:rsidR="0034649D" w:rsidRDefault="0034649D" w:rsidP="0034649D">
      <w:pPr>
        <w:pStyle w:val="Caption"/>
        <w:rPr>
          <w:lang w:val="en-GB"/>
        </w:rPr>
      </w:pPr>
      <w:r w:rsidRPr="00AA0290">
        <w:rPr>
          <w:rFonts w:asciiTheme="minorHAnsi" w:hAnsiTheme="minorHAnsi" w:cstheme="minorHAnsi"/>
          <w:sz w:val="20"/>
          <w:lang w:val="en-GB"/>
        </w:rPr>
        <w:t xml:space="preserve">Figure </w:t>
      </w:r>
      <w:r w:rsidRPr="00AA0290">
        <w:rPr>
          <w:rFonts w:asciiTheme="minorHAnsi" w:hAnsiTheme="minorHAnsi" w:cstheme="minorHAnsi"/>
          <w:sz w:val="20"/>
          <w:lang w:val="en-GB"/>
        </w:rPr>
        <w:fldChar w:fldCharType="begin"/>
      </w:r>
      <w:r w:rsidRPr="00AA0290">
        <w:rPr>
          <w:rFonts w:asciiTheme="minorHAnsi" w:hAnsiTheme="minorHAnsi" w:cstheme="minorHAnsi"/>
          <w:sz w:val="20"/>
          <w:lang w:val="en-GB"/>
        </w:rPr>
        <w:instrText xml:space="preserve"> SEQ Figure \* ARABIC </w:instrText>
      </w:r>
      <w:r w:rsidRPr="00AA0290">
        <w:rPr>
          <w:rFonts w:asciiTheme="minorHAnsi" w:hAnsiTheme="minorHAnsi" w:cstheme="minorHAnsi"/>
          <w:sz w:val="20"/>
          <w:lang w:val="en-GB"/>
        </w:rPr>
        <w:fldChar w:fldCharType="separate"/>
      </w:r>
      <w:r w:rsidRPr="00AA0290">
        <w:rPr>
          <w:rFonts w:asciiTheme="minorHAnsi" w:hAnsiTheme="minorHAnsi" w:cstheme="minorHAnsi"/>
          <w:noProof/>
          <w:sz w:val="20"/>
          <w:lang w:val="en-GB"/>
        </w:rPr>
        <w:t>1</w:t>
      </w:r>
      <w:r w:rsidRPr="00AA0290">
        <w:rPr>
          <w:rFonts w:asciiTheme="minorHAnsi" w:hAnsiTheme="minorHAnsi" w:cstheme="minorHAnsi"/>
          <w:sz w:val="20"/>
          <w:lang w:val="en-GB"/>
        </w:rPr>
        <w:fldChar w:fldCharType="end"/>
      </w:r>
      <w:r w:rsidRPr="00AA0290">
        <w:rPr>
          <w:rFonts w:asciiTheme="minorHAnsi" w:hAnsiTheme="minorHAnsi" w:cstheme="minorHAnsi"/>
          <w:sz w:val="20"/>
          <w:lang w:val="en-GB"/>
        </w:rPr>
        <w:t xml:space="preserve">: Delineation of the habitat of </w:t>
      </w:r>
      <w:proofErr w:type="spellStart"/>
      <w:r w:rsidRPr="00AA0290">
        <w:rPr>
          <w:rFonts w:asciiTheme="minorHAnsi" w:hAnsiTheme="minorHAnsi" w:cstheme="minorHAnsi"/>
          <w:i/>
          <w:sz w:val="20"/>
          <w:lang w:val="en-GB"/>
        </w:rPr>
        <w:t>Coenagrion</w:t>
      </w:r>
      <w:proofErr w:type="spellEnd"/>
      <w:r w:rsidRPr="00AA0290">
        <w:rPr>
          <w:rFonts w:asciiTheme="minorHAnsi" w:hAnsiTheme="minorHAnsi" w:cstheme="minorHAnsi"/>
          <w:i/>
          <w:sz w:val="20"/>
          <w:lang w:val="en-GB"/>
        </w:rPr>
        <w:t xml:space="preserve"> </w:t>
      </w:r>
      <w:proofErr w:type="spellStart"/>
      <w:r w:rsidRPr="00AA0290">
        <w:rPr>
          <w:rFonts w:asciiTheme="minorHAnsi" w:hAnsiTheme="minorHAnsi" w:cstheme="minorHAnsi"/>
          <w:i/>
          <w:sz w:val="20"/>
          <w:lang w:val="en-GB"/>
        </w:rPr>
        <w:t>mercuriale</w:t>
      </w:r>
      <w:proofErr w:type="spellEnd"/>
      <w:r w:rsidRPr="00AA0290">
        <w:rPr>
          <w:rFonts w:asciiTheme="minorHAnsi" w:hAnsiTheme="minorHAnsi" w:cstheme="minorHAnsi"/>
          <w:sz w:val="20"/>
          <w:lang w:val="en-GB"/>
        </w:rPr>
        <w:t xml:space="preserve"> (light green) in an occurrence in Vorarlberg/Austria.</w:t>
      </w:r>
      <w:r w:rsidRPr="00AA0290">
        <w:rPr>
          <w:lang w:val="en-GB"/>
        </w:rPr>
        <w:t xml:space="preserve"> </w:t>
      </w:r>
    </w:p>
    <w:p w14:paraId="4F56C32D" w14:textId="77777777" w:rsidR="00FC193B" w:rsidRDefault="00FC193B" w:rsidP="00FC193B">
      <w:pPr>
        <w:rPr>
          <w:lang w:val="en-GB"/>
        </w:rPr>
      </w:pPr>
    </w:p>
    <w:p w14:paraId="4E8A76D4" w14:textId="77777777" w:rsidR="00FC193B" w:rsidRPr="00FC193B" w:rsidRDefault="00FC193B" w:rsidP="00FC193B">
      <w:pPr>
        <w:rPr>
          <w:lang w:val="en-GB"/>
        </w:rPr>
      </w:pPr>
    </w:p>
    <w:p w14:paraId="04EA2FFE" w14:textId="77777777" w:rsidR="0034649D" w:rsidRPr="00FC193B" w:rsidRDefault="0034649D" w:rsidP="00FC193B">
      <w:pPr>
        <w:spacing w:before="120"/>
        <w:rPr>
          <w:b/>
          <w:color w:val="365F91" w:themeColor="accent1" w:themeShade="BF"/>
          <w:sz w:val="20"/>
          <w:szCs w:val="20"/>
        </w:rPr>
      </w:pPr>
      <w:r w:rsidRPr="00FC193B">
        <w:rPr>
          <w:b/>
          <w:color w:val="365F91" w:themeColor="accent1" w:themeShade="BF"/>
          <w:sz w:val="20"/>
          <w:szCs w:val="20"/>
        </w:rPr>
        <w:lastRenderedPageBreak/>
        <w:t>Sufficiency of area and quality of occupied/unoccupied habitat</w:t>
      </w:r>
    </w:p>
    <w:p w14:paraId="743E3AB9" w14:textId="59FE9CBC" w:rsidR="0034649D" w:rsidRPr="00AA0290" w:rsidRDefault="0034649D" w:rsidP="0010285D">
      <w:pPr>
        <w:rPr>
          <w:rFonts w:cstheme="minorHAnsi"/>
          <w:sz w:val="20"/>
          <w:szCs w:val="20"/>
          <w:lang w:val="en-GB"/>
        </w:rPr>
      </w:pPr>
      <w:r w:rsidRPr="00AA0290">
        <w:rPr>
          <w:rFonts w:cstheme="minorHAnsi"/>
          <w:sz w:val="20"/>
          <w:szCs w:val="20"/>
          <w:lang w:val="en-GB"/>
        </w:rPr>
        <w:t>The species has only three known occurrences in the alpine biogeographic region of Austria</w:t>
      </w:r>
      <w:r w:rsidR="00FC193B">
        <w:rPr>
          <w:rFonts w:cstheme="minorHAnsi"/>
          <w:sz w:val="20"/>
          <w:szCs w:val="20"/>
          <w:lang w:val="en-GB"/>
        </w:rPr>
        <w:t xml:space="preserve">. It occurs in linear features the total length of which is </w:t>
      </w:r>
      <w:r w:rsidR="00FC193B" w:rsidRPr="00AA0290">
        <w:rPr>
          <w:rFonts w:cstheme="minorHAnsi"/>
          <w:sz w:val="20"/>
          <w:szCs w:val="20"/>
          <w:lang w:val="en-GB"/>
        </w:rPr>
        <w:t>about</w:t>
      </w:r>
      <w:r w:rsidRPr="00AA0290">
        <w:rPr>
          <w:rFonts w:cstheme="minorHAnsi"/>
          <w:sz w:val="20"/>
          <w:szCs w:val="20"/>
          <w:lang w:val="en-GB"/>
        </w:rPr>
        <w:t xml:space="preserve"> 500 m. This is clearly </w:t>
      </w:r>
      <w:r w:rsidRPr="008E3844">
        <w:rPr>
          <w:rFonts w:cstheme="minorHAnsi"/>
          <w:b/>
          <w:sz w:val="20"/>
          <w:szCs w:val="20"/>
          <w:lang w:val="en-GB"/>
        </w:rPr>
        <w:t>not sufficient</w:t>
      </w:r>
      <w:r w:rsidRPr="00AA0290">
        <w:rPr>
          <w:rFonts w:cstheme="minorHAnsi"/>
          <w:sz w:val="20"/>
          <w:szCs w:val="20"/>
          <w:lang w:val="en-GB"/>
        </w:rPr>
        <w:t xml:space="preserve"> for a long-term survival. </w:t>
      </w:r>
    </w:p>
    <w:p w14:paraId="42B1620D" w14:textId="1E0399E3" w:rsidR="008E3844" w:rsidRDefault="0034649D" w:rsidP="008E3844">
      <w:pPr>
        <w:rPr>
          <w:sz w:val="20"/>
          <w:szCs w:val="20"/>
          <w:lang w:val="en-GB"/>
        </w:rPr>
      </w:pPr>
      <w:r w:rsidRPr="00AA0290">
        <w:rPr>
          <w:rFonts w:cstheme="minorHAnsi"/>
          <w:sz w:val="20"/>
          <w:szCs w:val="20"/>
          <w:lang w:val="en-GB"/>
        </w:rPr>
        <w:t xml:space="preserve">The </w:t>
      </w:r>
      <w:r w:rsidRPr="008E3844">
        <w:rPr>
          <w:rFonts w:cstheme="minorHAnsi"/>
          <w:b/>
          <w:sz w:val="20"/>
          <w:szCs w:val="20"/>
          <w:lang w:val="en-GB"/>
        </w:rPr>
        <w:t>quality</w:t>
      </w:r>
      <w:r w:rsidRPr="00AA0290">
        <w:rPr>
          <w:rFonts w:cstheme="minorHAnsi"/>
          <w:sz w:val="20"/>
          <w:szCs w:val="20"/>
          <w:lang w:val="en-GB"/>
        </w:rPr>
        <w:t xml:space="preserve"> of the habitats was assessed </w:t>
      </w:r>
      <w:r w:rsidR="008E3844">
        <w:rPr>
          <w:rFonts w:cstheme="minorHAnsi"/>
          <w:sz w:val="20"/>
          <w:szCs w:val="20"/>
          <w:lang w:val="en-GB"/>
        </w:rPr>
        <w:t xml:space="preserve">using a </w:t>
      </w:r>
      <w:r w:rsidR="00AE7EE5">
        <w:rPr>
          <w:rFonts w:cstheme="minorHAnsi"/>
          <w:sz w:val="20"/>
          <w:szCs w:val="20"/>
          <w:lang w:val="en-GB"/>
        </w:rPr>
        <w:t>series of</w:t>
      </w:r>
      <w:r w:rsidRPr="00AA0290">
        <w:rPr>
          <w:rFonts w:cstheme="minorHAnsi"/>
          <w:sz w:val="20"/>
          <w:szCs w:val="20"/>
          <w:lang w:val="en-GB"/>
        </w:rPr>
        <w:t xml:space="preserve"> indicators for </w:t>
      </w:r>
      <w:proofErr w:type="gramStart"/>
      <w:r w:rsidRPr="00AA0290">
        <w:rPr>
          <w:rFonts w:cstheme="minorHAnsi"/>
          <w:sz w:val="20"/>
          <w:szCs w:val="20"/>
          <w:lang w:val="en-GB"/>
        </w:rPr>
        <w:t>population,</w:t>
      </w:r>
      <w:proofErr w:type="gramEnd"/>
      <w:r w:rsidRPr="00AA0290">
        <w:rPr>
          <w:rFonts w:cstheme="minorHAnsi"/>
          <w:sz w:val="20"/>
          <w:szCs w:val="20"/>
          <w:lang w:val="en-GB"/>
        </w:rPr>
        <w:t xml:space="preserve"> habitat and disturbance (see </w:t>
      </w:r>
      <w:r w:rsidRPr="00AA0290">
        <w:rPr>
          <w:rFonts w:cstheme="minorHAnsi"/>
          <w:sz w:val="20"/>
          <w:szCs w:val="20"/>
          <w:lang w:val="en-GB"/>
        </w:rPr>
        <w:fldChar w:fldCharType="begin"/>
      </w:r>
      <w:r w:rsidRPr="00AA0290">
        <w:rPr>
          <w:rFonts w:cstheme="minorHAnsi"/>
          <w:sz w:val="20"/>
          <w:szCs w:val="20"/>
          <w:lang w:val="en-GB"/>
        </w:rPr>
        <w:instrText xml:space="preserve"> REF _Ref509928129 \h  \* MERGEFORMAT </w:instrText>
      </w:r>
      <w:r w:rsidRPr="00AA0290">
        <w:rPr>
          <w:rFonts w:cstheme="minorHAnsi"/>
          <w:sz w:val="20"/>
          <w:szCs w:val="20"/>
          <w:lang w:val="en-GB"/>
        </w:rPr>
      </w:r>
      <w:r w:rsidRPr="00AA0290">
        <w:rPr>
          <w:rFonts w:cstheme="minorHAnsi"/>
          <w:sz w:val="20"/>
          <w:szCs w:val="20"/>
          <w:lang w:val="en-GB"/>
        </w:rPr>
        <w:fldChar w:fldCharType="separate"/>
      </w:r>
      <w:r w:rsidRPr="00AA0290">
        <w:rPr>
          <w:rFonts w:cstheme="minorHAnsi"/>
          <w:sz w:val="20"/>
          <w:szCs w:val="20"/>
          <w:lang w:val="en-GB"/>
        </w:rPr>
        <w:t xml:space="preserve">Table </w:t>
      </w:r>
      <w:r w:rsidRPr="00AA0290">
        <w:rPr>
          <w:rFonts w:cstheme="minorHAnsi"/>
          <w:noProof/>
          <w:sz w:val="20"/>
          <w:szCs w:val="20"/>
          <w:lang w:val="en-GB"/>
        </w:rPr>
        <w:t>1</w:t>
      </w:r>
      <w:r w:rsidRPr="00AA0290">
        <w:rPr>
          <w:rFonts w:cstheme="minorHAnsi"/>
          <w:sz w:val="20"/>
          <w:szCs w:val="20"/>
          <w:lang w:val="en-GB"/>
        </w:rPr>
        <w:fldChar w:fldCharType="end"/>
      </w:r>
      <w:r w:rsidRPr="00AA0290">
        <w:rPr>
          <w:rFonts w:cstheme="minorHAnsi"/>
          <w:sz w:val="20"/>
          <w:szCs w:val="20"/>
          <w:lang w:val="en-GB"/>
        </w:rPr>
        <w:t>).</w:t>
      </w:r>
      <w:r w:rsidR="008E3844">
        <w:rPr>
          <w:rFonts w:cstheme="minorHAnsi"/>
          <w:sz w:val="20"/>
          <w:szCs w:val="20"/>
          <w:lang w:val="en-GB"/>
        </w:rPr>
        <w:t xml:space="preserve"> </w:t>
      </w:r>
      <w:r w:rsidR="008E3844">
        <w:rPr>
          <w:sz w:val="20"/>
          <w:szCs w:val="20"/>
          <w:lang w:val="en-GB"/>
        </w:rPr>
        <w:t>. Each indicator has three categories corresponding to different habitat quality: ‘Excellent’, ‘Good’ and ‘Reduced’.</w:t>
      </w:r>
      <w:r w:rsidR="008E3844">
        <w:rPr>
          <w:rStyle w:val="FootnoteReference"/>
          <w:sz w:val="20"/>
          <w:szCs w:val="20"/>
          <w:lang w:val="en-GB"/>
        </w:rPr>
        <w:footnoteReference w:id="1"/>
      </w:r>
    </w:p>
    <w:p w14:paraId="7B15863F" w14:textId="530A7FA0" w:rsidR="0034649D" w:rsidRPr="00AA0290" w:rsidRDefault="0034649D" w:rsidP="0034649D">
      <w:pPr>
        <w:pStyle w:val="Caption"/>
        <w:rPr>
          <w:rFonts w:asciiTheme="minorHAnsi" w:hAnsiTheme="minorHAnsi" w:cstheme="minorHAnsi"/>
          <w:sz w:val="20"/>
          <w:lang w:val="en-GB"/>
        </w:rPr>
      </w:pPr>
      <w:bookmarkStart w:id="2" w:name="_Ref509928129"/>
      <w:r w:rsidRPr="00AA0290">
        <w:rPr>
          <w:rFonts w:asciiTheme="minorHAnsi" w:hAnsiTheme="minorHAnsi" w:cstheme="minorHAnsi"/>
          <w:sz w:val="20"/>
          <w:lang w:val="en-GB"/>
        </w:rPr>
        <w:t xml:space="preserve">Table </w:t>
      </w:r>
      <w:r w:rsidRPr="00AA0290">
        <w:rPr>
          <w:rFonts w:asciiTheme="minorHAnsi" w:hAnsiTheme="minorHAnsi" w:cstheme="minorHAnsi"/>
          <w:sz w:val="20"/>
          <w:lang w:val="en-GB"/>
        </w:rPr>
        <w:fldChar w:fldCharType="begin"/>
      </w:r>
      <w:r w:rsidRPr="00AA0290">
        <w:rPr>
          <w:rFonts w:asciiTheme="minorHAnsi" w:hAnsiTheme="minorHAnsi" w:cstheme="minorHAnsi"/>
          <w:sz w:val="20"/>
          <w:lang w:val="en-GB"/>
        </w:rPr>
        <w:instrText xml:space="preserve"> SEQ Table \* ARABIC </w:instrText>
      </w:r>
      <w:r w:rsidRPr="00AA0290">
        <w:rPr>
          <w:rFonts w:asciiTheme="minorHAnsi" w:hAnsiTheme="minorHAnsi" w:cstheme="minorHAnsi"/>
          <w:sz w:val="20"/>
          <w:lang w:val="en-GB"/>
        </w:rPr>
        <w:fldChar w:fldCharType="separate"/>
      </w:r>
      <w:r w:rsidRPr="00AA0290">
        <w:rPr>
          <w:rFonts w:asciiTheme="minorHAnsi" w:hAnsiTheme="minorHAnsi" w:cstheme="minorHAnsi"/>
          <w:noProof/>
          <w:sz w:val="20"/>
          <w:lang w:val="en-GB"/>
        </w:rPr>
        <w:t>1</w:t>
      </w:r>
      <w:r w:rsidRPr="00AA0290">
        <w:rPr>
          <w:rFonts w:asciiTheme="minorHAnsi" w:hAnsiTheme="minorHAnsi" w:cstheme="minorHAnsi"/>
          <w:sz w:val="20"/>
          <w:lang w:val="en-GB"/>
        </w:rPr>
        <w:fldChar w:fldCharType="end"/>
      </w:r>
      <w:bookmarkEnd w:id="2"/>
      <w:r w:rsidRPr="00AA0290">
        <w:rPr>
          <w:rFonts w:asciiTheme="minorHAnsi" w:hAnsiTheme="minorHAnsi" w:cstheme="minorHAnsi"/>
          <w:sz w:val="20"/>
          <w:lang w:val="en-GB"/>
        </w:rPr>
        <w:t>: Indicators for assessing the</w:t>
      </w:r>
      <w:r w:rsidR="00E61718">
        <w:rPr>
          <w:rFonts w:asciiTheme="minorHAnsi" w:hAnsiTheme="minorHAnsi" w:cstheme="minorHAnsi"/>
          <w:sz w:val="20"/>
          <w:lang w:val="en-GB"/>
        </w:rPr>
        <w:t xml:space="preserve"> </w:t>
      </w:r>
      <w:r w:rsidR="00D52535">
        <w:rPr>
          <w:rFonts w:asciiTheme="minorHAnsi" w:hAnsiTheme="minorHAnsi" w:cstheme="minorHAnsi"/>
          <w:sz w:val="20"/>
          <w:lang w:val="en-GB"/>
        </w:rPr>
        <w:t>q</w:t>
      </w:r>
      <w:r w:rsidR="00E61718">
        <w:rPr>
          <w:rFonts w:asciiTheme="minorHAnsi" w:hAnsiTheme="minorHAnsi" w:cstheme="minorHAnsi"/>
          <w:sz w:val="20"/>
          <w:lang w:val="en-GB"/>
        </w:rPr>
        <w:t>uality of habitat</w:t>
      </w:r>
      <w:r w:rsidRPr="00AA0290">
        <w:rPr>
          <w:rFonts w:asciiTheme="minorHAnsi" w:hAnsiTheme="minorHAnsi" w:cstheme="minorHAnsi"/>
          <w:sz w:val="20"/>
          <w:lang w:val="en-GB"/>
        </w:rPr>
        <w:t xml:space="preserve"> of </w:t>
      </w:r>
      <w:proofErr w:type="spellStart"/>
      <w:r w:rsidRPr="00AA0290">
        <w:rPr>
          <w:rFonts w:asciiTheme="minorHAnsi" w:hAnsiTheme="minorHAnsi" w:cstheme="minorHAnsi"/>
          <w:i/>
          <w:sz w:val="20"/>
          <w:lang w:val="en-GB"/>
        </w:rPr>
        <w:t>Coenagrion</w:t>
      </w:r>
      <w:proofErr w:type="spellEnd"/>
      <w:r w:rsidRPr="00AA0290">
        <w:rPr>
          <w:rFonts w:asciiTheme="minorHAnsi" w:hAnsiTheme="minorHAnsi" w:cstheme="minorHAnsi"/>
          <w:i/>
          <w:sz w:val="20"/>
          <w:lang w:val="en-GB"/>
        </w:rPr>
        <w:t xml:space="preserve"> </w:t>
      </w:r>
      <w:proofErr w:type="spellStart"/>
      <w:r w:rsidRPr="00AA0290">
        <w:rPr>
          <w:rFonts w:asciiTheme="minorHAnsi" w:hAnsiTheme="minorHAnsi" w:cstheme="minorHAnsi"/>
          <w:i/>
          <w:sz w:val="20"/>
          <w:lang w:val="en-GB"/>
        </w:rPr>
        <w:t>mercuriale</w:t>
      </w:r>
      <w:proofErr w:type="spellEnd"/>
    </w:p>
    <w:tbl>
      <w:tblPr>
        <w:tblStyle w:val="TableGrid"/>
        <w:tblW w:w="0" w:type="auto"/>
        <w:tblLook w:val="04A0" w:firstRow="1" w:lastRow="0" w:firstColumn="1" w:lastColumn="0" w:noHBand="0" w:noVBand="1"/>
      </w:tblPr>
      <w:tblGrid>
        <w:gridCol w:w="2270"/>
        <w:gridCol w:w="2422"/>
        <w:gridCol w:w="2298"/>
        <w:gridCol w:w="2298"/>
      </w:tblGrid>
      <w:tr w:rsidR="00874443" w:rsidRPr="00AA0290" w14:paraId="413BC04C" w14:textId="77777777" w:rsidTr="008E3844">
        <w:tc>
          <w:tcPr>
            <w:tcW w:w="2270" w:type="dxa"/>
            <w:shd w:val="clear" w:color="auto" w:fill="DBE5F1" w:themeFill="accent1" w:themeFillTint="33"/>
          </w:tcPr>
          <w:p w14:paraId="623ED717" w14:textId="2613229B" w:rsidR="00874443" w:rsidRPr="00AA0290" w:rsidRDefault="00874443" w:rsidP="002B5A8F">
            <w:pPr>
              <w:spacing w:after="0" w:line="240" w:lineRule="auto"/>
              <w:jc w:val="both"/>
              <w:rPr>
                <w:rFonts w:eastAsia="Times New Roman" w:cstheme="minorHAnsi"/>
                <w:b/>
                <w:sz w:val="18"/>
                <w:szCs w:val="20"/>
                <w:lang w:val="en-GB" w:eastAsia="de-DE"/>
              </w:rPr>
            </w:pPr>
          </w:p>
        </w:tc>
        <w:tc>
          <w:tcPr>
            <w:tcW w:w="7018" w:type="dxa"/>
            <w:gridSpan w:val="3"/>
            <w:shd w:val="clear" w:color="auto" w:fill="DBE5F1" w:themeFill="accent1" w:themeFillTint="33"/>
          </w:tcPr>
          <w:p w14:paraId="2294CAFB" w14:textId="45E6C7F0" w:rsidR="00874443" w:rsidRPr="00AA0290" w:rsidRDefault="00874443" w:rsidP="00874443">
            <w:pPr>
              <w:spacing w:before="60" w:after="60" w:line="240" w:lineRule="auto"/>
              <w:jc w:val="both"/>
              <w:rPr>
                <w:rFonts w:eastAsia="Times New Roman" w:cstheme="minorHAnsi"/>
                <w:b/>
                <w:sz w:val="18"/>
                <w:szCs w:val="20"/>
                <w:lang w:val="en-GB" w:eastAsia="de-DE"/>
              </w:rPr>
            </w:pPr>
            <w:r w:rsidRPr="00AA0290">
              <w:rPr>
                <w:rFonts w:eastAsia="Times New Roman" w:cstheme="minorHAnsi"/>
                <w:b/>
                <w:sz w:val="18"/>
                <w:szCs w:val="20"/>
                <w:lang w:val="en-GB" w:eastAsia="de-DE"/>
              </w:rPr>
              <w:t>The quality of habitat (assessed at the level of location)</w:t>
            </w:r>
          </w:p>
        </w:tc>
      </w:tr>
      <w:tr w:rsidR="00874443" w:rsidRPr="00AA0290" w14:paraId="1BC84F92" w14:textId="77777777" w:rsidTr="008E3844">
        <w:tc>
          <w:tcPr>
            <w:tcW w:w="2270" w:type="dxa"/>
            <w:shd w:val="clear" w:color="auto" w:fill="DBE5F1" w:themeFill="accent1" w:themeFillTint="33"/>
          </w:tcPr>
          <w:p w14:paraId="41D2415D" w14:textId="77777777" w:rsidR="00FC193B" w:rsidRDefault="00FC193B" w:rsidP="00FC193B">
            <w:pPr>
              <w:spacing w:after="0"/>
              <w:jc w:val="both"/>
              <w:rPr>
                <w:rFonts w:eastAsia="Times New Roman" w:cstheme="minorHAnsi"/>
                <w:b/>
                <w:sz w:val="18"/>
                <w:szCs w:val="20"/>
                <w:lang w:val="en-GB" w:eastAsia="de-DE"/>
              </w:rPr>
            </w:pPr>
            <w:r>
              <w:rPr>
                <w:rFonts w:eastAsia="Times New Roman" w:cstheme="minorHAnsi"/>
                <w:b/>
                <w:sz w:val="18"/>
                <w:szCs w:val="20"/>
                <w:lang w:val="en-GB" w:eastAsia="de-DE"/>
              </w:rPr>
              <w:t>Parameter/</w:t>
            </w:r>
          </w:p>
          <w:p w14:paraId="0D107ED9" w14:textId="3A225D2F" w:rsidR="00874443" w:rsidRPr="00AA0290" w:rsidRDefault="00FC193B" w:rsidP="00FC193B">
            <w:pPr>
              <w:spacing w:after="0" w:line="240" w:lineRule="auto"/>
              <w:jc w:val="both"/>
              <w:rPr>
                <w:rFonts w:eastAsia="Times New Roman" w:cstheme="minorHAnsi"/>
                <w:b/>
                <w:sz w:val="18"/>
                <w:szCs w:val="20"/>
                <w:lang w:val="en-GB" w:eastAsia="de-DE"/>
              </w:rPr>
            </w:pPr>
            <w:r w:rsidRPr="00127614">
              <w:rPr>
                <w:rFonts w:eastAsia="Times New Roman" w:cstheme="minorHAnsi"/>
                <w:sz w:val="18"/>
                <w:szCs w:val="20"/>
                <w:lang w:val="en-GB" w:eastAsia="de-DE"/>
              </w:rPr>
              <w:t>Indicators</w:t>
            </w:r>
          </w:p>
        </w:tc>
        <w:tc>
          <w:tcPr>
            <w:tcW w:w="2422" w:type="dxa"/>
            <w:shd w:val="clear" w:color="auto" w:fill="DBE5F1" w:themeFill="accent1" w:themeFillTint="33"/>
          </w:tcPr>
          <w:p w14:paraId="4CDEF41E" w14:textId="6F2C004A" w:rsidR="00874443" w:rsidRPr="00AA0290" w:rsidRDefault="00AA0290" w:rsidP="00874443">
            <w:pPr>
              <w:spacing w:after="0" w:line="240" w:lineRule="auto"/>
              <w:jc w:val="both"/>
              <w:rPr>
                <w:rFonts w:eastAsia="Times New Roman" w:cstheme="minorHAnsi"/>
                <w:b/>
                <w:sz w:val="18"/>
                <w:szCs w:val="20"/>
                <w:lang w:val="en-GB" w:eastAsia="de-DE"/>
              </w:rPr>
            </w:pPr>
            <w:r w:rsidRPr="00AA0290">
              <w:rPr>
                <w:rFonts w:eastAsia="Times New Roman" w:cstheme="minorHAnsi"/>
                <w:b/>
                <w:sz w:val="18"/>
                <w:szCs w:val="20"/>
                <w:lang w:val="en-GB" w:eastAsia="de-DE"/>
              </w:rPr>
              <w:t>Excellent</w:t>
            </w:r>
          </w:p>
        </w:tc>
        <w:tc>
          <w:tcPr>
            <w:tcW w:w="2298" w:type="dxa"/>
            <w:shd w:val="clear" w:color="auto" w:fill="DBE5F1" w:themeFill="accent1" w:themeFillTint="33"/>
          </w:tcPr>
          <w:p w14:paraId="2047FFF6" w14:textId="4D971F4D" w:rsidR="00874443" w:rsidRPr="00AA0290" w:rsidRDefault="00874443" w:rsidP="00874443">
            <w:pPr>
              <w:spacing w:after="0" w:line="240" w:lineRule="auto"/>
              <w:jc w:val="both"/>
              <w:rPr>
                <w:rFonts w:eastAsia="Times New Roman" w:cstheme="minorHAnsi"/>
                <w:b/>
                <w:sz w:val="18"/>
                <w:szCs w:val="20"/>
                <w:lang w:val="en-GB" w:eastAsia="de-DE"/>
              </w:rPr>
            </w:pPr>
            <w:r w:rsidRPr="00AA0290">
              <w:rPr>
                <w:rFonts w:eastAsia="Times New Roman" w:cstheme="minorHAnsi"/>
                <w:b/>
                <w:sz w:val="18"/>
                <w:szCs w:val="20"/>
                <w:lang w:val="en-GB" w:eastAsia="de-DE"/>
              </w:rPr>
              <w:t>Good</w:t>
            </w:r>
          </w:p>
        </w:tc>
        <w:tc>
          <w:tcPr>
            <w:tcW w:w="2298" w:type="dxa"/>
            <w:shd w:val="clear" w:color="auto" w:fill="DBE5F1" w:themeFill="accent1" w:themeFillTint="33"/>
          </w:tcPr>
          <w:p w14:paraId="05334AC6" w14:textId="3998A46A" w:rsidR="00874443" w:rsidRPr="00AA0290" w:rsidRDefault="00874443" w:rsidP="00874443">
            <w:pPr>
              <w:spacing w:after="0" w:line="240" w:lineRule="auto"/>
              <w:jc w:val="both"/>
              <w:rPr>
                <w:rFonts w:eastAsia="Times New Roman" w:cstheme="minorHAnsi"/>
                <w:b/>
                <w:sz w:val="18"/>
                <w:szCs w:val="20"/>
                <w:lang w:val="en-GB" w:eastAsia="de-DE"/>
              </w:rPr>
            </w:pPr>
            <w:r w:rsidRPr="00AA0290">
              <w:rPr>
                <w:rFonts w:eastAsia="Times New Roman" w:cstheme="minorHAnsi"/>
                <w:b/>
                <w:sz w:val="18"/>
                <w:szCs w:val="20"/>
                <w:lang w:val="en-GB" w:eastAsia="de-DE"/>
              </w:rPr>
              <w:t>Reduced</w:t>
            </w:r>
          </w:p>
        </w:tc>
      </w:tr>
      <w:tr w:rsidR="00874443" w:rsidRPr="00AA0290" w14:paraId="346C6FBC" w14:textId="77777777" w:rsidTr="00151C3B">
        <w:tc>
          <w:tcPr>
            <w:tcW w:w="2270" w:type="dxa"/>
          </w:tcPr>
          <w:p w14:paraId="675647B9" w14:textId="45C0929B" w:rsidR="00874443" w:rsidRPr="00AA0290" w:rsidRDefault="00AA0290" w:rsidP="00AA0290">
            <w:pPr>
              <w:spacing w:after="0" w:line="240" w:lineRule="auto"/>
              <w:jc w:val="both"/>
              <w:rPr>
                <w:rFonts w:eastAsia="Times New Roman" w:cstheme="minorHAnsi"/>
                <w:b/>
                <w:sz w:val="18"/>
                <w:szCs w:val="20"/>
                <w:lang w:val="en-GB" w:eastAsia="de-DE"/>
              </w:rPr>
            </w:pPr>
            <w:r w:rsidRPr="00AA0290">
              <w:rPr>
                <w:rFonts w:eastAsia="Times New Roman" w:cstheme="minorHAnsi"/>
                <w:b/>
                <w:sz w:val="18"/>
                <w:szCs w:val="20"/>
                <w:lang w:val="en-GB" w:eastAsia="de-DE"/>
              </w:rPr>
              <w:t>Population</w:t>
            </w:r>
          </w:p>
        </w:tc>
        <w:tc>
          <w:tcPr>
            <w:tcW w:w="2422" w:type="dxa"/>
          </w:tcPr>
          <w:p w14:paraId="740A6F0D" w14:textId="77777777" w:rsidR="00874443" w:rsidRPr="00AA0290" w:rsidRDefault="00874443" w:rsidP="00874443">
            <w:pPr>
              <w:spacing w:after="0" w:line="240" w:lineRule="auto"/>
              <w:jc w:val="both"/>
              <w:rPr>
                <w:rFonts w:eastAsia="Times New Roman" w:cstheme="minorHAnsi"/>
                <w:b/>
                <w:sz w:val="18"/>
                <w:szCs w:val="20"/>
                <w:lang w:val="en-GB" w:eastAsia="de-DE"/>
              </w:rPr>
            </w:pPr>
          </w:p>
        </w:tc>
        <w:tc>
          <w:tcPr>
            <w:tcW w:w="2298" w:type="dxa"/>
          </w:tcPr>
          <w:p w14:paraId="4F5346AC" w14:textId="77777777" w:rsidR="00874443" w:rsidRPr="00AA0290" w:rsidRDefault="00874443" w:rsidP="00874443">
            <w:pPr>
              <w:spacing w:after="0" w:line="240" w:lineRule="auto"/>
              <w:jc w:val="both"/>
              <w:rPr>
                <w:rFonts w:eastAsia="Times New Roman" w:cstheme="minorHAnsi"/>
                <w:b/>
                <w:sz w:val="18"/>
                <w:szCs w:val="20"/>
                <w:lang w:val="en-GB" w:eastAsia="de-DE"/>
              </w:rPr>
            </w:pPr>
          </w:p>
        </w:tc>
        <w:tc>
          <w:tcPr>
            <w:tcW w:w="2298" w:type="dxa"/>
          </w:tcPr>
          <w:p w14:paraId="48CB258D" w14:textId="77777777" w:rsidR="00874443" w:rsidRPr="00AA0290" w:rsidRDefault="00874443" w:rsidP="00874443">
            <w:pPr>
              <w:spacing w:after="0" w:line="240" w:lineRule="auto"/>
              <w:rPr>
                <w:rFonts w:eastAsia="Times New Roman" w:cstheme="minorHAnsi"/>
                <w:b/>
                <w:sz w:val="18"/>
                <w:szCs w:val="20"/>
                <w:lang w:val="en-GB" w:eastAsia="de-DE"/>
              </w:rPr>
            </w:pPr>
          </w:p>
        </w:tc>
      </w:tr>
      <w:tr w:rsidR="00874443" w:rsidRPr="00AA0290" w14:paraId="638A8E3B" w14:textId="77777777" w:rsidTr="00151C3B">
        <w:tc>
          <w:tcPr>
            <w:tcW w:w="2270" w:type="dxa"/>
          </w:tcPr>
          <w:p w14:paraId="3F074D26" w14:textId="77777777" w:rsidR="00874443" w:rsidRPr="00AA0290" w:rsidRDefault="00874443" w:rsidP="00874443">
            <w:pPr>
              <w:spacing w:after="0" w:line="240" w:lineRule="auto"/>
              <w:jc w:val="both"/>
              <w:rPr>
                <w:rFonts w:eastAsia="Times New Roman" w:cstheme="minorHAnsi"/>
                <w:sz w:val="18"/>
                <w:szCs w:val="20"/>
                <w:lang w:val="en-GB" w:eastAsia="de-DE"/>
              </w:rPr>
            </w:pPr>
            <w:r w:rsidRPr="00AA0290">
              <w:rPr>
                <w:rFonts w:eastAsia="Times New Roman" w:cstheme="minorHAnsi"/>
                <w:sz w:val="18"/>
                <w:szCs w:val="20"/>
                <w:lang w:val="en-GB" w:eastAsia="de-DE"/>
              </w:rPr>
              <w:t>Population size</w:t>
            </w:r>
          </w:p>
        </w:tc>
        <w:tc>
          <w:tcPr>
            <w:tcW w:w="2422" w:type="dxa"/>
          </w:tcPr>
          <w:p w14:paraId="16277A15" w14:textId="77777777" w:rsidR="00874443" w:rsidRPr="00AA0290" w:rsidRDefault="00874443" w:rsidP="00874443">
            <w:pPr>
              <w:spacing w:after="0" w:line="240" w:lineRule="auto"/>
              <w:jc w:val="both"/>
              <w:rPr>
                <w:rFonts w:eastAsia="Times New Roman" w:cstheme="minorHAnsi"/>
                <w:sz w:val="18"/>
                <w:szCs w:val="20"/>
                <w:lang w:val="en-GB" w:eastAsia="de-DE"/>
              </w:rPr>
            </w:pPr>
            <w:r w:rsidRPr="00AA0290">
              <w:rPr>
                <w:rFonts w:eastAsia="Times New Roman" w:cstheme="minorHAnsi"/>
                <w:sz w:val="18"/>
                <w:szCs w:val="20"/>
                <w:lang w:val="en-GB" w:eastAsia="de-DE"/>
              </w:rPr>
              <w:t>&gt; 50 adult individuals</w:t>
            </w:r>
          </w:p>
        </w:tc>
        <w:tc>
          <w:tcPr>
            <w:tcW w:w="2298" w:type="dxa"/>
          </w:tcPr>
          <w:p w14:paraId="038331DA" w14:textId="77777777" w:rsidR="00874443" w:rsidRPr="00AA0290" w:rsidRDefault="00874443" w:rsidP="00874443">
            <w:pPr>
              <w:spacing w:after="0" w:line="240" w:lineRule="auto"/>
              <w:jc w:val="both"/>
              <w:rPr>
                <w:rFonts w:eastAsia="Times New Roman" w:cstheme="minorHAnsi"/>
                <w:sz w:val="18"/>
                <w:szCs w:val="20"/>
                <w:lang w:val="en-GB" w:eastAsia="de-DE"/>
              </w:rPr>
            </w:pPr>
            <w:r w:rsidRPr="00AA0290">
              <w:rPr>
                <w:rFonts w:eastAsia="Times New Roman" w:cstheme="minorHAnsi"/>
                <w:sz w:val="18"/>
                <w:szCs w:val="20"/>
                <w:lang w:val="en-GB" w:eastAsia="de-DE"/>
              </w:rPr>
              <w:t>11-50 adult individuals</w:t>
            </w:r>
          </w:p>
        </w:tc>
        <w:tc>
          <w:tcPr>
            <w:tcW w:w="2298" w:type="dxa"/>
          </w:tcPr>
          <w:p w14:paraId="5B1C30D7" w14:textId="77777777" w:rsidR="00874443" w:rsidRPr="00AA0290" w:rsidRDefault="00874443" w:rsidP="00874443">
            <w:pPr>
              <w:spacing w:after="0" w:line="240" w:lineRule="auto"/>
              <w:rPr>
                <w:rFonts w:cstheme="minorHAnsi"/>
                <w:sz w:val="18"/>
                <w:szCs w:val="20"/>
                <w:lang w:val="en-GB"/>
              </w:rPr>
            </w:pPr>
            <w:r w:rsidRPr="00AA0290">
              <w:rPr>
                <w:rFonts w:eastAsia="Times New Roman" w:cstheme="minorHAnsi"/>
                <w:sz w:val="18"/>
                <w:szCs w:val="20"/>
                <w:lang w:val="en-GB" w:eastAsia="de-DE"/>
              </w:rPr>
              <w:t>&lt; 11 adult individuals</w:t>
            </w:r>
          </w:p>
        </w:tc>
      </w:tr>
      <w:tr w:rsidR="00874443" w:rsidRPr="00AA0290" w14:paraId="21F37236" w14:textId="77777777" w:rsidTr="00151C3B">
        <w:tc>
          <w:tcPr>
            <w:tcW w:w="2270" w:type="dxa"/>
          </w:tcPr>
          <w:p w14:paraId="557F5D60" w14:textId="77777777" w:rsidR="00874443" w:rsidRPr="00AA0290" w:rsidRDefault="00874443" w:rsidP="00874443">
            <w:pPr>
              <w:spacing w:after="0" w:line="240" w:lineRule="auto"/>
              <w:jc w:val="both"/>
              <w:rPr>
                <w:rFonts w:eastAsia="Times New Roman" w:cstheme="minorHAnsi"/>
                <w:sz w:val="18"/>
                <w:szCs w:val="20"/>
                <w:lang w:val="en-GB" w:eastAsia="de-DE"/>
              </w:rPr>
            </w:pPr>
            <w:r w:rsidRPr="00AA0290">
              <w:rPr>
                <w:rFonts w:eastAsia="Times New Roman" w:cstheme="minorHAnsi"/>
                <w:sz w:val="18"/>
                <w:szCs w:val="20"/>
                <w:lang w:val="en-GB" w:eastAsia="de-DE"/>
              </w:rPr>
              <w:t>Population trend</w:t>
            </w:r>
          </w:p>
        </w:tc>
        <w:tc>
          <w:tcPr>
            <w:tcW w:w="2422" w:type="dxa"/>
          </w:tcPr>
          <w:p w14:paraId="122E13F4" w14:textId="77777777" w:rsidR="00874443" w:rsidRPr="00AA0290" w:rsidRDefault="00874443" w:rsidP="00874443">
            <w:pPr>
              <w:spacing w:after="0" w:line="240" w:lineRule="auto"/>
              <w:jc w:val="both"/>
              <w:rPr>
                <w:rFonts w:eastAsia="Times New Roman" w:cstheme="minorHAnsi"/>
                <w:sz w:val="18"/>
                <w:szCs w:val="20"/>
                <w:lang w:val="en-GB" w:eastAsia="de-DE"/>
              </w:rPr>
            </w:pPr>
            <w:r w:rsidRPr="00AA0290">
              <w:rPr>
                <w:rFonts w:eastAsia="Times New Roman" w:cstheme="minorHAnsi"/>
                <w:sz w:val="18"/>
                <w:szCs w:val="20"/>
                <w:lang w:val="en-GB" w:eastAsia="de-DE"/>
              </w:rPr>
              <w:t>Stable or increasing over the last about 30 years</w:t>
            </w:r>
          </w:p>
          <w:p w14:paraId="0CC03695" w14:textId="77777777" w:rsidR="00874443" w:rsidRPr="00AA0290" w:rsidRDefault="00874443" w:rsidP="00874443">
            <w:pPr>
              <w:spacing w:after="0" w:line="240" w:lineRule="auto"/>
              <w:jc w:val="both"/>
              <w:rPr>
                <w:rFonts w:eastAsia="Times New Roman" w:cstheme="minorHAnsi"/>
                <w:sz w:val="18"/>
                <w:szCs w:val="20"/>
                <w:lang w:val="en-GB" w:eastAsia="de-DE"/>
              </w:rPr>
            </w:pPr>
            <w:r w:rsidRPr="00AA0290">
              <w:rPr>
                <w:rFonts w:eastAsia="Times New Roman" w:cstheme="minorHAnsi"/>
                <w:sz w:val="18"/>
                <w:szCs w:val="20"/>
                <w:lang w:val="en-GB" w:eastAsia="de-DE"/>
              </w:rPr>
              <w:t>(+100 % to - 20 %)</w:t>
            </w:r>
          </w:p>
        </w:tc>
        <w:tc>
          <w:tcPr>
            <w:tcW w:w="2298" w:type="dxa"/>
          </w:tcPr>
          <w:p w14:paraId="44FABBC9" w14:textId="77777777" w:rsidR="00874443" w:rsidRPr="00AA0290" w:rsidRDefault="00874443" w:rsidP="00874443">
            <w:pPr>
              <w:spacing w:after="0" w:line="240" w:lineRule="auto"/>
              <w:jc w:val="both"/>
              <w:rPr>
                <w:rFonts w:eastAsia="Times New Roman" w:cstheme="minorHAnsi"/>
                <w:sz w:val="18"/>
                <w:szCs w:val="20"/>
                <w:lang w:val="en-GB" w:eastAsia="de-DE"/>
              </w:rPr>
            </w:pPr>
            <w:r w:rsidRPr="00AA0290">
              <w:rPr>
                <w:rFonts w:eastAsia="Times New Roman" w:cstheme="minorHAnsi"/>
                <w:sz w:val="18"/>
                <w:szCs w:val="20"/>
                <w:lang w:val="en-GB" w:eastAsia="de-DE"/>
              </w:rPr>
              <w:t>Slightly declining over the last about 30 years (-20 to -50 %)</w:t>
            </w:r>
          </w:p>
        </w:tc>
        <w:tc>
          <w:tcPr>
            <w:tcW w:w="2298" w:type="dxa"/>
          </w:tcPr>
          <w:p w14:paraId="6202D6B3" w14:textId="77777777" w:rsidR="00874443" w:rsidRPr="00AA0290" w:rsidRDefault="00874443" w:rsidP="00874443">
            <w:pPr>
              <w:spacing w:after="0" w:line="240" w:lineRule="auto"/>
              <w:rPr>
                <w:rFonts w:eastAsia="Times New Roman" w:cstheme="minorHAnsi"/>
                <w:sz w:val="18"/>
                <w:szCs w:val="20"/>
                <w:lang w:val="en-GB" w:eastAsia="de-DE"/>
              </w:rPr>
            </w:pPr>
            <w:r w:rsidRPr="00AA0290">
              <w:rPr>
                <w:rFonts w:eastAsia="Times New Roman" w:cstheme="minorHAnsi"/>
                <w:sz w:val="18"/>
                <w:szCs w:val="20"/>
                <w:lang w:val="en-GB" w:eastAsia="de-DE"/>
              </w:rPr>
              <w:t>Heavily declining over the last about 30 years (-50% to -100%)</w:t>
            </w:r>
          </w:p>
        </w:tc>
      </w:tr>
      <w:tr w:rsidR="00874443" w:rsidRPr="00AA0290" w14:paraId="4640492D" w14:textId="77777777" w:rsidTr="00151C3B">
        <w:tc>
          <w:tcPr>
            <w:tcW w:w="2270" w:type="dxa"/>
          </w:tcPr>
          <w:p w14:paraId="13714BA6" w14:textId="2F29445F" w:rsidR="00874443" w:rsidRPr="00AA0290" w:rsidRDefault="00AA0290" w:rsidP="00AA0290">
            <w:pPr>
              <w:spacing w:after="0" w:line="240" w:lineRule="auto"/>
              <w:jc w:val="both"/>
              <w:rPr>
                <w:rFonts w:eastAsia="Times New Roman" w:cstheme="minorHAnsi"/>
                <w:b/>
                <w:sz w:val="18"/>
                <w:szCs w:val="20"/>
                <w:lang w:val="en-GB" w:eastAsia="de-DE"/>
              </w:rPr>
            </w:pPr>
            <w:r w:rsidRPr="00AA0290">
              <w:rPr>
                <w:rFonts w:eastAsia="Times New Roman" w:cstheme="minorHAnsi"/>
                <w:b/>
                <w:sz w:val="18"/>
                <w:szCs w:val="20"/>
                <w:lang w:val="en-GB" w:eastAsia="de-DE"/>
              </w:rPr>
              <w:t>Habitat</w:t>
            </w:r>
          </w:p>
        </w:tc>
        <w:tc>
          <w:tcPr>
            <w:tcW w:w="2422" w:type="dxa"/>
          </w:tcPr>
          <w:p w14:paraId="7C6FE476" w14:textId="77777777" w:rsidR="00874443" w:rsidRPr="00AA0290" w:rsidRDefault="00874443" w:rsidP="00874443">
            <w:pPr>
              <w:spacing w:after="0" w:line="240" w:lineRule="auto"/>
              <w:jc w:val="both"/>
              <w:rPr>
                <w:rFonts w:eastAsia="Times New Roman" w:cstheme="minorHAnsi"/>
                <w:b/>
                <w:sz w:val="18"/>
                <w:szCs w:val="20"/>
                <w:lang w:val="en-GB" w:eastAsia="de-DE"/>
              </w:rPr>
            </w:pPr>
          </w:p>
        </w:tc>
        <w:tc>
          <w:tcPr>
            <w:tcW w:w="2298" w:type="dxa"/>
          </w:tcPr>
          <w:p w14:paraId="6B9C75CE" w14:textId="77777777" w:rsidR="00874443" w:rsidRPr="00AA0290" w:rsidRDefault="00874443" w:rsidP="00874443">
            <w:pPr>
              <w:spacing w:after="0" w:line="240" w:lineRule="auto"/>
              <w:jc w:val="both"/>
              <w:rPr>
                <w:rFonts w:eastAsia="Times New Roman" w:cstheme="minorHAnsi"/>
                <w:b/>
                <w:sz w:val="18"/>
                <w:szCs w:val="20"/>
                <w:lang w:val="en-GB" w:eastAsia="de-DE"/>
              </w:rPr>
            </w:pPr>
          </w:p>
        </w:tc>
        <w:tc>
          <w:tcPr>
            <w:tcW w:w="2298" w:type="dxa"/>
          </w:tcPr>
          <w:p w14:paraId="6C605240" w14:textId="77777777" w:rsidR="00874443" w:rsidRPr="00AA0290" w:rsidRDefault="00874443" w:rsidP="00874443">
            <w:pPr>
              <w:spacing w:after="0" w:line="240" w:lineRule="auto"/>
              <w:rPr>
                <w:rFonts w:eastAsia="Times New Roman" w:cstheme="minorHAnsi"/>
                <w:b/>
                <w:sz w:val="18"/>
                <w:szCs w:val="20"/>
                <w:lang w:val="en-GB" w:eastAsia="de-DE"/>
              </w:rPr>
            </w:pPr>
          </w:p>
        </w:tc>
      </w:tr>
      <w:tr w:rsidR="00874443" w:rsidRPr="00AA0290" w14:paraId="449666F3" w14:textId="77777777" w:rsidTr="00151C3B">
        <w:tc>
          <w:tcPr>
            <w:tcW w:w="2270" w:type="dxa"/>
          </w:tcPr>
          <w:p w14:paraId="2B441ACA" w14:textId="77777777" w:rsidR="00874443" w:rsidRPr="00AA0290" w:rsidRDefault="00874443" w:rsidP="00874443">
            <w:pPr>
              <w:spacing w:after="0" w:line="240" w:lineRule="auto"/>
              <w:jc w:val="both"/>
              <w:rPr>
                <w:rFonts w:eastAsia="Times New Roman" w:cstheme="minorHAnsi"/>
                <w:sz w:val="18"/>
                <w:szCs w:val="20"/>
                <w:lang w:val="en-GB" w:eastAsia="de-DE"/>
              </w:rPr>
            </w:pPr>
            <w:r w:rsidRPr="00AA0290">
              <w:rPr>
                <w:rFonts w:eastAsia="Times New Roman" w:cstheme="minorHAnsi"/>
                <w:sz w:val="18"/>
                <w:szCs w:val="20"/>
                <w:lang w:val="en-GB" w:eastAsia="de-DE"/>
              </w:rPr>
              <w:t>Habitat of the reproduction water body</w:t>
            </w:r>
          </w:p>
        </w:tc>
        <w:tc>
          <w:tcPr>
            <w:tcW w:w="2422" w:type="dxa"/>
          </w:tcPr>
          <w:p w14:paraId="6EC4903F" w14:textId="77777777" w:rsidR="00874443" w:rsidRPr="00AA0290" w:rsidRDefault="00874443" w:rsidP="00874443">
            <w:pPr>
              <w:spacing w:after="0" w:line="240" w:lineRule="auto"/>
              <w:jc w:val="both"/>
              <w:rPr>
                <w:rFonts w:eastAsia="Times New Roman" w:cstheme="minorHAnsi"/>
                <w:sz w:val="18"/>
                <w:szCs w:val="20"/>
                <w:lang w:val="en-GB" w:eastAsia="de-DE"/>
              </w:rPr>
            </w:pPr>
            <w:r w:rsidRPr="00AA0290">
              <w:rPr>
                <w:rFonts w:eastAsia="Times New Roman" w:cstheme="minorHAnsi"/>
                <w:sz w:val="18"/>
                <w:szCs w:val="20"/>
                <w:lang w:val="en-GB" w:eastAsia="de-DE"/>
              </w:rPr>
              <w:t>Standing water to slowly flowing brooks of calcareous fens with evergreen submerse vegetation</w:t>
            </w:r>
          </w:p>
        </w:tc>
        <w:tc>
          <w:tcPr>
            <w:tcW w:w="2298" w:type="dxa"/>
          </w:tcPr>
          <w:p w14:paraId="05DEAB10" w14:textId="77777777" w:rsidR="00874443" w:rsidRPr="00AA0290" w:rsidRDefault="00874443" w:rsidP="00874443">
            <w:pPr>
              <w:spacing w:after="0" w:line="240" w:lineRule="auto"/>
              <w:jc w:val="both"/>
              <w:rPr>
                <w:rFonts w:eastAsia="Times New Roman" w:cstheme="minorHAnsi"/>
                <w:sz w:val="18"/>
                <w:szCs w:val="20"/>
                <w:lang w:val="en-GB" w:eastAsia="de-DE"/>
              </w:rPr>
            </w:pPr>
            <w:r w:rsidRPr="00AA0290">
              <w:rPr>
                <w:rFonts w:eastAsia="Times New Roman" w:cstheme="minorHAnsi"/>
                <w:sz w:val="18"/>
                <w:szCs w:val="20"/>
                <w:lang w:val="en-GB" w:eastAsia="de-DE"/>
              </w:rPr>
              <w:t>Slightly deviating from category A</w:t>
            </w:r>
          </w:p>
        </w:tc>
        <w:tc>
          <w:tcPr>
            <w:tcW w:w="2298" w:type="dxa"/>
          </w:tcPr>
          <w:p w14:paraId="4A554720" w14:textId="77777777" w:rsidR="00874443" w:rsidRPr="00AA0290" w:rsidRDefault="00874443" w:rsidP="00874443">
            <w:pPr>
              <w:spacing w:after="0" w:line="240" w:lineRule="auto"/>
              <w:rPr>
                <w:rFonts w:eastAsia="Times New Roman" w:cstheme="minorHAnsi"/>
                <w:sz w:val="18"/>
                <w:szCs w:val="20"/>
                <w:lang w:val="en-GB" w:eastAsia="de-DE"/>
              </w:rPr>
            </w:pPr>
            <w:r w:rsidRPr="00AA0290">
              <w:rPr>
                <w:rFonts w:eastAsia="Times New Roman" w:cstheme="minorHAnsi"/>
                <w:sz w:val="18"/>
                <w:szCs w:val="20"/>
                <w:lang w:val="en-GB" w:eastAsia="de-DE"/>
              </w:rPr>
              <w:t xml:space="preserve">Heavily deviating from category A. </w:t>
            </w:r>
          </w:p>
        </w:tc>
      </w:tr>
      <w:tr w:rsidR="00874443" w:rsidRPr="00AA0290" w14:paraId="1460460F" w14:textId="77777777" w:rsidTr="00151C3B">
        <w:tc>
          <w:tcPr>
            <w:tcW w:w="2270" w:type="dxa"/>
          </w:tcPr>
          <w:p w14:paraId="58F84753" w14:textId="5BFBEEC2" w:rsidR="00874443" w:rsidRPr="00AA0290" w:rsidRDefault="00AA0290" w:rsidP="00AA0290">
            <w:pPr>
              <w:spacing w:after="0" w:line="240" w:lineRule="auto"/>
              <w:jc w:val="both"/>
              <w:rPr>
                <w:rFonts w:eastAsia="Times New Roman" w:cstheme="minorHAnsi"/>
                <w:b/>
                <w:sz w:val="18"/>
                <w:szCs w:val="20"/>
                <w:lang w:val="en-GB" w:eastAsia="de-DE"/>
              </w:rPr>
            </w:pPr>
            <w:r w:rsidRPr="00AA0290">
              <w:rPr>
                <w:rFonts w:eastAsia="Times New Roman" w:cstheme="minorHAnsi"/>
                <w:b/>
                <w:sz w:val="18"/>
                <w:szCs w:val="20"/>
                <w:lang w:val="en-GB" w:eastAsia="de-DE"/>
              </w:rPr>
              <w:t>Pressures</w:t>
            </w:r>
          </w:p>
        </w:tc>
        <w:tc>
          <w:tcPr>
            <w:tcW w:w="2422" w:type="dxa"/>
          </w:tcPr>
          <w:p w14:paraId="47D52D31" w14:textId="77777777" w:rsidR="00874443" w:rsidRPr="00AA0290" w:rsidRDefault="00874443" w:rsidP="00874443">
            <w:pPr>
              <w:spacing w:after="0" w:line="240" w:lineRule="auto"/>
              <w:jc w:val="both"/>
              <w:rPr>
                <w:rFonts w:eastAsia="Times New Roman" w:cstheme="minorHAnsi"/>
                <w:b/>
                <w:sz w:val="18"/>
                <w:szCs w:val="20"/>
                <w:lang w:val="en-GB" w:eastAsia="de-DE"/>
              </w:rPr>
            </w:pPr>
          </w:p>
        </w:tc>
        <w:tc>
          <w:tcPr>
            <w:tcW w:w="2298" w:type="dxa"/>
          </w:tcPr>
          <w:p w14:paraId="58339C2C" w14:textId="77777777" w:rsidR="00874443" w:rsidRPr="00AA0290" w:rsidRDefault="00874443" w:rsidP="00874443">
            <w:pPr>
              <w:spacing w:after="0" w:line="240" w:lineRule="auto"/>
              <w:jc w:val="both"/>
              <w:rPr>
                <w:rFonts w:eastAsia="Times New Roman" w:cstheme="minorHAnsi"/>
                <w:b/>
                <w:sz w:val="18"/>
                <w:szCs w:val="20"/>
                <w:lang w:val="en-GB" w:eastAsia="de-DE"/>
              </w:rPr>
            </w:pPr>
          </w:p>
        </w:tc>
        <w:tc>
          <w:tcPr>
            <w:tcW w:w="2298" w:type="dxa"/>
          </w:tcPr>
          <w:p w14:paraId="4EFB28FD" w14:textId="77777777" w:rsidR="00874443" w:rsidRPr="00AA0290" w:rsidRDefault="00874443" w:rsidP="00874443">
            <w:pPr>
              <w:spacing w:after="0" w:line="240" w:lineRule="auto"/>
              <w:rPr>
                <w:rFonts w:eastAsia="Times New Roman" w:cstheme="minorHAnsi"/>
                <w:b/>
                <w:sz w:val="18"/>
                <w:szCs w:val="20"/>
                <w:lang w:val="en-GB" w:eastAsia="de-DE"/>
              </w:rPr>
            </w:pPr>
          </w:p>
        </w:tc>
      </w:tr>
      <w:tr w:rsidR="00874443" w:rsidRPr="00AA0290" w14:paraId="304738F1" w14:textId="77777777" w:rsidTr="00151C3B">
        <w:tc>
          <w:tcPr>
            <w:tcW w:w="2270" w:type="dxa"/>
          </w:tcPr>
          <w:p w14:paraId="4C6C6040" w14:textId="77777777" w:rsidR="00874443" w:rsidRPr="00AA0290" w:rsidRDefault="00874443" w:rsidP="00874443">
            <w:pPr>
              <w:spacing w:after="0" w:line="240" w:lineRule="auto"/>
              <w:jc w:val="both"/>
              <w:rPr>
                <w:rFonts w:eastAsia="Times New Roman" w:cstheme="minorHAnsi"/>
                <w:sz w:val="18"/>
                <w:szCs w:val="20"/>
                <w:lang w:val="en-GB" w:eastAsia="de-DE"/>
              </w:rPr>
            </w:pPr>
            <w:r w:rsidRPr="00AA0290">
              <w:rPr>
                <w:rFonts w:eastAsia="Times New Roman" w:cstheme="minorHAnsi"/>
                <w:sz w:val="18"/>
                <w:szCs w:val="20"/>
                <w:lang w:val="en-GB" w:eastAsia="de-DE"/>
              </w:rPr>
              <w:t>Surrounding of reproduction water body</w:t>
            </w:r>
          </w:p>
        </w:tc>
        <w:tc>
          <w:tcPr>
            <w:tcW w:w="2422" w:type="dxa"/>
          </w:tcPr>
          <w:p w14:paraId="74B556EE" w14:textId="77777777" w:rsidR="00874443" w:rsidRPr="00AA0290" w:rsidRDefault="00874443" w:rsidP="00874443">
            <w:pPr>
              <w:spacing w:after="0" w:line="240" w:lineRule="auto"/>
              <w:jc w:val="both"/>
              <w:rPr>
                <w:rFonts w:eastAsia="Times New Roman" w:cstheme="minorHAnsi"/>
                <w:sz w:val="18"/>
                <w:szCs w:val="20"/>
                <w:lang w:val="en-GB" w:eastAsia="de-DE"/>
              </w:rPr>
            </w:pPr>
            <w:r w:rsidRPr="00AA0290">
              <w:rPr>
                <w:rFonts w:eastAsia="Times New Roman" w:cstheme="minorHAnsi"/>
                <w:sz w:val="18"/>
                <w:szCs w:val="20"/>
                <w:lang w:val="en-GB" w:eastAsia="de-DE"/>
              </w:rPr>
              <w:t xml:space="preserve">Wet grassland, which is irregularly or very extensively managed and tall herbs and/or fallow land along more than 50% of the </w:t>
            </w:r>
            <w:proofErr w:type="spellStart"/>
            <w:r w:rsidRPr="00AA0290">
              <w:rPr>
                <w:rFonts w:eastAsia="Times New Roman" w:cstheme="minorHAnsi"/>
                <w:sz w:val="18"/>
                <w:szCs w:val="20"/>
                <w:lang w:val="en-GB" w:eastAsia="de-DE"/>
              </w:rPr>
              <w:t>brooksides</w:t>
            </w:r>
            <w:proofErr w:type="spellEnd"/>
          </w:p>
        </w:tc>
        <w:tc>
          <w:tcPr>
            <w:tcW w:w="2298" w:type="dxa"/>
          </w:tcPr>
          <w:p w14:paraId="6BD4E6F0" w14:textId="77777777" w:rsidR="00874443" w:rsidRPr="00AA0290" w:rsidRDefault="00874443" w:rsidP="00874443">
            <w:pPr>
              <w:spacing w:after="0" w:line="240" w:lineRule="auto"/>
              <w:jc w:val="both"/>
              <w:rPr>
                <w:rFonts w:eastAsia="Times New Roman" w:cstheme="minorHAnsi"/>
                <w:sz w:val="18"/>
                <w:szCs w:val="20"/>
                <w:lang w:val="en-GB" w:eastAsia="de-DE"/>
              </w:rPr>
            </w:pPr>
            <w:r w:rsidRPr="00AA0290">
              <w:rPr>
                <w:rFonts w:eastAsia="Times New Roman" w:cstheme="minorHAnsi"/>
                <w:sz w:val="18"/>
                <w:szCs w:val="20"/>
                <w:lang w:val="en-GB" w:eastAsia="de-DE"/>
              </w:rPr>
              <w:t xml:space="preserve">Wet grassland, which is irregularly or very extensively </w:t>
            </w:r>
            <w:proofErr w:type="gramStart"/>
            <w:r w:rsidRPr="00AA0290">
              <w:rPr>
                <w:rFonts w:eastAsia="Times New Roman" w:cstheme="minorHAnsi"/>
                <w:sz w:val="18"/>
                <w:szCs w:val="20"/>
                <w:lang w:val="en-GB" w:eastAsia="de-DE"/>
              </w:rPr>
              <w:t>managed</w:t>
            </w:r>
            <w:proofErr w:type="gramEnd"/>
            <w:r w:rsidRPr="00AA0290">
              <w:rPr>
                <w:rFonts w:eastAsia="Times New Roman" w:cstheme="minorHAnsi"/>
                <w:sz w:val="18"/>
                <w:szCs w:val="20"/>
                <w:lang w:val="en-GB" w:eastAsia="de-DE"/>
              </w:rPr>
              <w:t xml:space="preserve"> and tall herbs and/or fallow land along 25-50% of the </w:t>
            </w:r>
            <w:proofErr w:type="spellStart"/>
            <w:r w:rsidRPr="00AA0290">
              <w:rPr>
                <w:rFonts w:eastAsia="Times New Roman" w:cstheme="minorHAnsi"/>
                <w:sz w:val="18"/>
                <w:szCs w:val="20"/>
                <w:lang w:val="en-GB" w:eastAsia="de-DE"/>
              </w:rPr>
              <w:t>brooksides</w:t>
            </w:r>
            <w:proofErr w:type="spellEnd"/>
            <w:r w:rsidRPr="00AA0290">
              <w:rPr>
                <w:rFonts w:eastAsia="Times New Roman" w:cstheme="minorHAnsi"/>
                <w:sz w:val="18"/>
                <w:szCs w:val="20"/>
                <w:lang w:val="en-GB" w:eastAsia="de-DE"/>
              </w:rPr>
              <w:t xml:space="preserve">. </w:t>
            </w:r>
          </w:p>
        </w:tc>
        <w:tc>
          <w:tcPr>
            <w:tcW w:w="2298" w:type="dxa"/>
          </w:tcPr>
          <w:p w14:paraId="61AC7667" w14:textId="77777777" w:rsidR="00874443" w:rsidRPr="00AA0290" w:rsidRDefault="00874443" w:rsidP="00874443">
            <w:pPr>
              <w:spacing w:after="0" w:line="240" w:lineRule="auto"/>
              <w:rPr>
                <w:rFonts w:eastAsia="Times New Roman" w:cstheme="minorHAnsi"/>
                <w:sz w:val="18"/>
                <w:szCs w:val="20"/>
                <w:lang w:val="en-GB" w:eastAsia="de-DE"/>
              </w:rPr>
            </w:pPr>
            <w:r w:rsidRPr="00AA0290">
              <w:rPr>
                <w:rFonts w:eastAsia="Times New Roman" w:cstheme="minorHAnsi"/>
                <w:sz w:val="18"/>
                <w:szCs w:val="20"/>
                <w:lang w:val="en-GB" w:eastAsia="de-DE"/>
              </w:rPr>
              <w:t xml:space="preserve">Arable land or intensively managed grassland along &gt;75 of the </w:t>
            </w:r>
            <w:proofErr w:type="spellStart"/>
            <w:r w:rsidRPr="00AA0290">
              <w:rPr>
                <w:rFonts w:eastAsia="Times New Roman" w:cstheme="minorHAnsi"/>
                <w:sz w:val="18"/>
                <w:szCs w:val="20"/>
                <w:lang w:val="en-GB" w:eastAsia="de-DE"/>
              </w:rPr>
              <w:t>brooksides</w:t>
            </w:r>
            <w:proofErr w:type="spellEnd"/>
          </w:p>
        </w:tc>
      </w:tr>
    </w:tbl>
    <w:p w14:paraId="37604221" w14:textId="77777777" w:rsidR="0034649D" w:rsidRPr="00AA0290" w:rsidRDefault="0034649D" w:rsidP="0034649D">
      <w:pPr>
        <w:rPr>
          <w:rFonts w:cstheme="minorHAnsi"/>
          <w:sz w:val="20"/>
          <w:szCs w:val="20"/>
          <w:lang w:val="en-GB"/>
        </w:rPr>
      </w:pPr>
    </w:p>
    <w:p w14:paraId="65FD9DF7" w14:textId="1E690D73" w:rsidR="006D07D3" w:rsidRDefault="006D07D3" w:rsidP="006D07D3">
      <w:pPr>
        <w:rPr>
          <w:rFonts w:cstheme="minorHAnsi"/>
          <w:sz w:val="20"/>
          <w:szCs w:val="20"/>
          <w:lang w:val="en-GB"/>
        </w:rPr>
      </w:pPr>
      <w:r w:rsidRPr="00AA0290">
        <w:rPr>
          <w:rFonts w:cstheme="minorHAnsi"/>
          <w:sz w:val="20"/>
          <w:szCs w:val="20"/>
          <w:lang w:val="en-GB"/>
        </w:rPr>
        <w:t>The actual occurrences hav</w:t>
      </w:r>
      <w:r w:rsidR="00874443" w:rsidRPr="00AA0290">
        <w:rPr>
          <w:rFonts w:cstheme="minorHAnsi"/>
          <w:sz w:val="20"/>
          <w:szCs w:val="20"/>
          <w:lang w:val="en-GB"/>
        </w:rPr>
        <w:t>e been evaluated mainly as Excellent (65%) and G</w:t>
      </w:r>
      <w:r w:rsidRPr="00AA0290">
        <w:rPr>
          <w:rFonts w:cstheme="minorHAnsi"/>
          <w:sz w:val="20"/>
          <w:szCs w:val="20"/>
          <w:lang w:val="en-GB"/>
        </w:rPr>
        <w:t xml:space="preserve">ood </w:t>
      </w:r>
      <w:r w:rsidR="00874443" w:rsidRPr="00AA0290">
        <w:rPr>
          <w:rFonts w:cstheme="minorHAnsi"/>
          <w:sz w:val="20"/>
          <w:szCs w:val="20"/>
          <w:lang w:val="en-GB"/>
        </w:rPr>
        <w:t>(</w:t>
      </w:r>
      <w:r w:rsidRPr="00AA0290">
        <w:rPr>
          <w:rFonts w:cstheme="minorHAnsi"/>
          <w:sz w:val="20"/>
          <w:szCs w:val="20"/>
          <w:lang w:val="en-GB"/>
        </w:rPr>
        <w:t xml:space="preserve">15%).  Only 20% of </w:t>
      </w:r>
      <w:r w:rsidR="00874443" w:rsidRPr="00AA0290">
        <w:rPr>
          <w:rFonts w:cstheme="minorHAnsi"/>
          <w:sz w:val="20"/>
          <w:szCs w:val="20"/>
          <w:lang w:val="en-GB"/>
        </w:rPr>
        <w:t>the habitat was assessed as Reduced</w:t>
      </w:r>
      <w:r w:rsidRPr="00AA0290">
        <w:rPr>
          <w:rFonts w:cstheme="minorHAnsi"/>
          <w:sz w:val="20"/>
          <w:szCs w:val="20"/>
          <w:lang w:val="en-GB"/>
        </w:rPr>
        <w:t xml:space="preserve">. </w:t>
      </w:r>
    </w:p>
    <w:p w14:paraId="41E5D251" w14:textId="77777777" w:rsidR="008E3844" w:rsidRDefault="008E3844" w:rsidP="006D07D3">
      <w:pPr>
        <w:rPr>
          <w:rFonts w:cstheme="minorHAnsi"/>
          <w:sz w:val="20"/>
          <w:szCs w:val="20"/>
          <w:lang w:val="en-GB"/>
        </w:rPr>
      </w:pPr>
    </w:p>
    <w:p w14:paraId="1A4FA471" w14:textId="77777777" w:rsidR="008E3844" w:rsidRPr="008E3844" w:rsidRDefault="008E3844" w:rsidP="008E3844">
      <w:pPr>
        <w:spacing w:before="120"/>
        <w:rPr>
          <w:b/>
          <w:color w:val="365F91" w:themeColor="accent1" w:themeShade="BF"/>
          <w:sz w:val="20"/>
          <w:szCs w:val="20"/>
        </w:rPr>
      </w:pPr>
      <w:r w:rsidRPr="008E3844">
        <w:rPr>
          <w:b/>
          <w:color w:val="365F91" w:themeColor="accent1" w:themeShade="BF"/>
          <w:sz w:val="20"/>
          <w:szCs w:val="20"/>
        </w:rPr>
        <w:t>Reporting habitat for the species</w:t>
      </w:r>
    </w:p>
    <w:tbl>
      <w:tblPr>
        <w:tblW w:w="96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7"/>
        <w:gridCol w:w="6423"/>
      </w:tblGrid>
      <w:tr w:rsidR="008E3844" w:rsidRPr="00AA0290" w14:paraId="2C02856A" w14:textId="77777777" w:rsidTr="003D1452">
        <w:trPr>
          <w:cantSplit/>
          <w:trHeight w:val="397"/>
        </w:trPr>
        <w:tc>
          <w:tcPr>
            <w:tcW w:w="9650" w:type="dxa"/>
            <w:gridSpan w:val="2"/>
            <w:shd w:val="clear" w:color="auto" w:fill="95B3D7" w:themeFill="accent1" w:themeFillTint="99"/>
          </w:tcPr>
          <w:p w14:paraId="7C643998" w14:textId="77777777" w:rsidR="008E3844" w:rsidRPr="00AA0290" w:rsidRDefault="008E3844" w:rsidP="003D1452">
            <w:pPr>
              <w:spacing w:before="60" w:after="60"/>
              <w:rPr>
                <w:sz w:val="18"/>
                <w:lang w:val="en-GB"/>
              </w:rPr>
            </w:pPr>
            <w:r w:rsidRPr="00AA0290">
              <w:rPr>
                <w:b/>
                <w:sz w:val="18"/>
                <w:lang w:val="en-GB"/>
              </w:rPr>
              <w:t>7  Habitat for the species</w:t>
            </w:r>
          </w:p>
        </w:tc>
      </w:tr>
      <w:tr w:rsidR="008E3844" w:rsidRPr="00AA0290" w14:paraId="109C9B5B" w14:textId="77777777" w:rsidTr="003D1452">
        <w:trPr>
          <w:cantSplit/>
          <w:trHeight w:val="397"/>
        </w:trPr>
        <w:tc>
          <w:tcPr>
            <w:tcW w:w="3227" w:type="dxa"/>
            <w:shd w:val="clear" w:color="auto" w:fill="DBE5F1" w:themeFill="accent1" w:themeFillTint="33"/>
          </w:tcPr>
          <w:p w14:paraId="77C4FD75" w14:textId="77777777" w:rsidR="008E3844" w:rsidRPr="00AA0290" w:rsidRDefault="008E3844" w:rsidP="003D1452">
            <w:pPr>
              <w:tabs>
                <w:tab w:val="left" w:pos="2694"/>
              </w:tabs>
              <w:spacing w:before="60" w:after="60"/>
              <w:ind w:right="253"/>
              <w:rPr>
                <w:b/>
                <w:sz w:val="18"/>
                <w:lang w:val="en-GB"/>
              </w:rPr>
            </w:pPr>
            <w:r w:rsidRPr="00AA0290">
              <w:rPr>
                <w:b/>
                <w:sz w:val="18"/>
                <w:lang w:val="en-GB"/>
              </w:rPr>
              <w:t>7.1</w:t>
            </w:r>
            <w:r w:rsidRPr="00AA0290">
              <w:rPr>
                <w:i/>
                <w:sz w:val="18"/>
                <w:lang w:val="en-GB"/>
              </w:rPr>
              <w:t xml:space="preserve"> </w:t>
            </w:r>
            <w:r w:rsidRPr="00AA0290">
              <w:rPr>
                <w:b/>
                <w:sz w:val="18"/>
                <w:lang w:val="en-GB"/>
              </w:rPr>
              <w:t>Sufficiency of area and quality of occupied habitat</w:t>
            </w:r>
          </w:p>
        </w:tc>
        <w:tc>
          <w:tcPr>
            <w:tcW w:w="6423" w:type="dxa"/>
            <w:shd w:val="clear" w:color="auto" w:fill="FFFFFF" w:themeFill="background1"/>
          </w:tcPr>
          <w:p w14:paraId="5B3C7C6B" w14:textId="77777777" w:rsidR="008E3844" w:rsidRPr="00AA0290" w:rsidRDefault="008E3844" w:rsidP="003D1452">
            <w:pPr>
              <w:spacing w:before="60" w:after="180"/>
              <w:rPr>
                <w:i/>
                <w:sz w:val="18"/>
                <w:lang w:val="en-GB"/>
              </w:rPr>
            </w:pPr>
            <w:r w:rsidRPr="00AA0290">
              <w:rPr>
                <w:i/>
                <w:sz w:val="18"/>
                <w:lang w:val="en-GB"/>
              </w:rPr>
              <w:t xml:space="preserve">a) Are area and quality of </w:t>
            </w:r>
            <w:r w:rsidRPr="00AA0290">
              <w:rPr>
                <w:i/>
                <w:sz w:val="18"/>
                <w:u w:val="single"/>
                <w:lang w:val="en-GB"/>
              </w:rPr>
              <w:t>occupied</w:t>
            </w:r>
            <w:r w:rsidRPr="00AA0290">
              <w:rPr>
                <w:i/>
                <w:sz w:val="18"/>
                <w:lang w:val="en-GB"/>
              </w:rPr>
              <w:t xml:space="preserve"> habitat sufficient (for long-term survival)? </w:t>
            </w:r>
            <w:r w:rsidRPr="00AA0290">
              <w:rPr>
                <w:b/>
                <w:i/>
                <w:sz w:val="18"/>
                <w:lang w:val="en-GB"/>
              </w:rPr>
              <w:t>NO</w:t>
            </w:r>
          </w:p>
          <w:p w14:paraId="3A7E0BEF" w14:textId="77777777" w:rsidR="008E3844" w:rsidRPr="00AA0290" w:rsidRDefault="008E3844" w:rsidP="003D1452">
            <w:pPr>
              <w:pStyle w:val="Header"/>
              <w:tabs>
                <w:tab w:val="clear" w:pos="4536"/>
                <w:tab w:val="clear" w:pos="9072"/>
              </w:tabs>
              <w:spacing w:before="60" w:after="60"/>
              <w:rPr>
                <w:i/>
                <w:sz w:val="18"/>
                <w:lang w:val="en-GB"/>
              </w:rPr>
            </w:pPr>
            <w:r w:rsidRPr="00AA0290">
              <w:rPr>
                <w:i/>
                <w:sz w:val="18"/>
                <w:lang w:val="en-GB"/>
              </w:rPr>
              <w:t xml:space="preserve">b) If NO, is there a sufficiently large area of </w:t>
            </w:r>
            <w:r w:rsidRPr="00AA0290">
              <w:rPr>
                <w:i/>
                <w:sz w:val="18"/>
                <w:u w:val="single"/>
                <w:lang w:val="en-GB"/>
              </w:rPr>
              <w:t>unoccupied</w:t>
            </w:r>
            <w:r w:rsidRPr="00AA0290">
              <w:rPr>
                <w:i/>
                <w:sz w:val="18"/>
                <w:lang w:val="en-GB"/>
              </w:rPr>
              <w:t xml:space="preserve"> habitat of suitable quality (for long-term survival)? </w:t>
            </w:r>
            <w:r w:rsidRPr="00AA0290">
              <w:rPr>
                <w:b/>
                <w:i/>
                <w:sz w:val="18"/>
                <w:lang w:val="en-GB"/>
              </w:rPr>
              <w:t>NO</w:t>
            </w:r>
          </w:p>
        </w:tc>
      </w:tr>
      <w:tr w:rsidR="008E3844" w:rsidRPr="00AA0290" w14:paraId="66F78531" w14:textId="77777777" w:rsidTr="003D1452">
        <w:trPr>
          <w:cantSplit/>
          <w:trHeight w:val="397"/>
        </w:trPr>
        <w:tc>
          <w:tcPr>
            <w:tcW w:w="3227" w:type="dxa"/>
            <w:shd w:val="clear" w:color="auto" w:fill="DBE5F1" w:themeFill="accent1" w:themeFillTint="33"/>
          </w:tcPr>
          <w:p w14:paraId="6300A921" w14:textId="77777777" w:rsidR="008E3844" w:rsidRPr="00AA0290" w:rsidRDefault="008E3844" w:rsidP="003D1452">
            <w:pPr>
              <w:spacing w:before="60" w:after="60"/>
              <w:ind w:right="253"/>
              <w:rPr>
                <w:b/>
                <w:sz w:val="18"/>
                <w:lang w:val="en-GB"/>
              </w:rPr>
            </w:pPr>
            <w:r w:rsidRPr="00AA0290">
              <w:rPr>
                <w:b/>
                <w:sz w:val="18"/>
                <w:lang w:val="en-GB"/>
              </w:rPr>
              <w:t>7.2 Sufficiency of area and quality of occupied habitat - Method used</w:t>
            </w:r>
          </w:p>
        </w:tc>
        <w:tc>
          <w:tcPr>
            <w:tcW w:w="6423" w:type="dxa"/>
          </w:tcPr>
          <w:p w14:paraId="2B65443C" w14:textId="77777777" w:rsidR="008E3844" w:rsidRPr="00D4597A" w:rsidRDefault="008E3844" w:rsidP="003D1452">
            <w:pPr>
              <w:spacing w:before="60" w:after="60"/>
              <w:rPr>
                <w:rFonts w:cs="Tahoma"/>
                <w:i/>
                <w:sz w:val="18"/>
                <w:szCs w:val="18"/>
                <w:lang w:val="en-GB"/>
              </w:rPr>
            </w:pPr>
            <w:r w:rsidRPr="00D4597A">
              <w:rPr>
                <w:rFonts w:cs="Tahoma"/>
                <w:i/>
                <w:sz w:val="18"/>
                <w:szCs w:val="18"/>
              </w:rPr>
              <w:t xml:space="preserve">a) Complete survey or a statistically robust estimate </w:t>
            </w:r>
          </w:p>
        </w:tc>
      </w:tr>
      <w:tr w:rsidR="008E3844" w:rsidRPr="00AA0290" w14:paraId="5DD05C58" w14:textId="77777777" w:rsidTr="003D1452">
        <w:trPr>
          <w:cantSplit/>
          <w:trHeight w:val="397"/>
        </w:trPr>
        <w:tc>
          <w:tcPr>
            <w:tcW w:w="3227" w:type="dxa"/>
            <w:shd w:val="clear" w:color="auto" w:fill="DBE5F1" w:themeFill="accent1" w:themeFillTint="33"/>
          </w:tcPr>
          <w:p w14:paraId="40BD8902" w14:textId="77777777" w:rsidR="008E3844" w:rsidRPr="00AA0290" w:rsidRDefault="008E3844" w:rsidP="003D1452">
            <w:pPr>
              <w:spacing w:before="60" w:after="60"/>
              <w:ind w:right="253"/>
              <w:rPr>
                <w:b/>
                <w:sz w:val="18"/>
                <w:lang w:val="en-GB"/>
              </w:rPr>
            </w:pPr>
            <w:r w:rsidRPr="00AA0290">
              <w:rPr>
                <w:b/>
                <w:sz w:val="18"/>
                <w:lang w:val="en-GB"/>
              </w:rPr>
              <w:t>7.3 Short-term trend - Period</w:t>
            </w:r>
          </w:p>
        </w:tc>
        <w:tc>
          <w:tcPr>
            <w:tcW w:w="6423" w:type="dxa"/>
          </w:tcPr>
          <w:p w14:paraId="423DF442" w14:textId="77777777" w:rsidR="008E3844" w:rsidRPr="00D4597A" w:rsidRDefault="008E3844" w:rsidP="003D1452">
            <w:pPr>
              <w:pStyle w:val="Header"/>
              <w:tabs>
                <w:tab w:val="clear" w:pos="4536"/>
                <w:tab w:val="clear" w:pos="9072"/>
              </w:tabs>
              <w:spacing w:before="60" w:after="60"/>
              <w:rPr>
                <w:i/>
                <w:sz w:val="18"/>
                <w:szCs w:val="18"/>
                <w:lang w:val="en-GB"/>
              </w:rPr>
            </w:pPr>
            <w:r>
              <w:rPr>
                <w:i/>
                <w:sz w:val="18"/>
                <w:szCs w:val="18"/>
                <w:lang w:val="en-GB"/>
              </w:rPr>
              <w:t>2000-2018</w:t>
            </w:r>
          </w:p>
        </w:tc>
      </w:tr>
      <w:tr w:rsidR="008E3844" w:rsidRPr="00AA0290" w14:paraId="722A8DE1" w14:textId="77777777" w:rsidTr="003D1452">
        <w:trPr>
          <w:cantSplit/>
          <w:trHeight w:val="397"/>
        </w:trPr>
        <w:tc>
          <w:tcPr>
            <w:tcW w:w="3227" w:type="dxa"/>
            <w:shd w:val="clear" w:color="auto" w:fill="DBE5F1" w:themeFill="accent1" w:themeFillTint="33"/>
          </w:tcPr>
          <w:p w14:paraId="1D738A0A" w14:textId="77777777" w:rsidR="008E3844" w:rsidRPr="00AA0290" w:rsidRDefault="008E3844" w:rsidP="003D1452">
            <w:pPr>
              <w:spacing w:before="60" w:after="60"/>
              <w:ind w:right="253"/>
              <w:rPr>
                <w:b/>
                <w:sz w:val="18"/>
                <w:lang w:val="en-GB"/>
              </w:rPr>
            </w:pPr>
            <w:r w:rsidRPr="00AA0290">
              <w:rPr>
                <w:b/>
                <w:sz w:val="18"/>
                <w:lang w:val="en-GB"/>
              </w:rPr>
              <w:t>7.4 Short-term trend - Direction</w:t>
            </w:r>
          </w:p>
        </w:tc>
        <w:tc>
          <w:tcPr>
            <w:tcW w:w="6423" w:type="dxa"/>
          </w:tcPr>
          <w:p w14:paraId="748374F3" w14:textId="6DABE172" w:rsidR="008E3844" w:rsidRPr="00D4597A" w:rsidRDefault="00F52547" w:rsidP="003D1452">
            <w:pPr>
              <w:spacing w:before="60" w:after="60"/>
              <w:rPr>
                <w:i/>
                <w:sz w:val="18"/>
                <w:szCs w:val="18"/>
                <w:lang w:val="en-GB"/>
              </w:rPr>
            </w:pPr>
            <w:r>
              <w:rPr>
                <w:i/>
                <w:sz w:val="18"/>
                <w:szCs w:val="18"/>
                <w:lang w:val="en-GB"/>
              </w:rPr>
              <w:t>decreasing</w:t>
            </w:r>
          </w:p>
        </w:tc>
      </w:tr>
      <w:tr w:rsidR="008E3844" w:rsidRPr="00AA0290" w14:paraId="5799E424" w14:textId="77777777" w:rsidTr="003D1452">
        <w:trPr>
          <w:cantSplit/>
          <w:trHeight w:val="397"/>
        </w:trPr>
        <w:tc>
          <w:tcPr>
            <w:tcW w:w="3227" w:type="dxa"/>
            <w:shd w:val="clear" w:color="auto" w:fill="DBE5F1" w:themeFill="accent1" w:themeFillTint="33"/>
          </w:tcPr>
          <w:p w14:paraId="6591D777" w14:textId="77777777" w:rsidR="008E3844" w:rsidRPr="00AA0290" w:rsidRDefault="008E3844" w:rsidP="003D1452">
            <w:pPr>
              <w:spacing w:before="60" w:after="60"/>
              <w:rPr>
                <w:b/>
                <w:sz w:val="18"/>
                <w:lang w:val="en-GB"/>
              </w:rPr>
            </w:pPr>
            <w:r w:rsidRPr="00AA0290">
              <w:rPr>
                <w:b/>
                <w:sz w:val="18"/>
                <w:lang w:val="en-GB"/>
              </w:rPr>
              <w:t>7.5 Short-term trend - Method used</w:t>
            </w:r>
          </w:p>
        </w:tc>
        <w:tc>
          <w:tcPr>
            <w:tcW w:w="6423" w:type="dxa"/>
            <w:shd w:val="clear" w:color="auto" w:fill="FFFFFF" w:themeFill="background1"/>
          </w:tcPr>
          <w:p w14:paraId="2703CB45" w14:textId="54961DA7" w:rsidR="008E3844" w:rsidRPr="00D4597A" w:rsidRDefault="008E3844" w:rsidP="003D1452">
            <w:pPr>
              <w:spacing w:before="60" w:after="60"/>
              <w:rPr>
                <w:i/>
                <w:sz w:val="18"/>
                <w:szCs w:val="18"/>
                <w:lang w:val="en-GB"/>
              </w:rPr>
            </w:pPr>
            <w:r>
              <w:rPr>
                <w:rFonts w:cs="Tahoma"/>
                <w:i/>
                <w:sz w:val="18"/>
                <w:szCs w:val="18"/>
              </w:rPr>
              <w:t>b) based mainly on extrapolation from a limited amount of data</w:t>
            </w:r>
          </w:p>
        </w:tc>
      </w:tr>
    </w:tbl>
    <w:p w14:paraId="45D21D42" w14:textId="77777777" w:rsidR="008E3844" w:rsidRDefault="008E3844" w:rsidP="008E3844">
      <w:pPr>
        <w:spacing w:after="200" w:line="276" w:lineRule="auto"/>
        <w:rPr>
          <w:lang w:val="en-GB"/>
        </w:rPr>
      </w:pPr>
    </w:p>
    <w:p w14:paraId="28C2531B" w14:textId="77777777" w:rsidR="008E3844" w:rsidRDefault="008E3844" w:rsidP="008E3844">
      <w:pPr>
        <w:spacing w:after="200" w:line="276" w:lineRule="auto"/>
        <w:rPr>
          <w:lang w:val="en-GB"/>
        </w:rPr>
      </w:pPr>
    </w:p>
    <w:p w14:paraId="5FCB3FF7" w14:textId="77777777" w:rsidR="008E3844" w:rsidRDefault="008E3844" w:rsidP="008E3844">
      <w:pPr>
        <w:spacing w:after="200" w:line="276" w:lineRule="auto"/>
        <w:rPr>
          <w:lang w:val="en-GB"/>
        </w:rPr>
      </w:pPr>
    </w:p>
    <w:p w14:paraId="39DE2574" w14:textId="55EB3DBA" w:rsidR="008E3844" w:rsidRPr="008E3844" w:rsidRDefault="008E3844" w:rsidP="008E3844">
      <w:pPr>
        <w:spacing w:before="120"/>
        <w:rPr>
          <w:b/>
          <w:color w:val="365F91" w:themeColor="accent1" w:themeShade="BF"/>
          <w:sz w:val="20"/>
          <w:szCs w:val="20"/>
        </w:rPr>
      </w:pPr>
      <w:r w:rsidRPr="008E3844">
        <w:rPr>
          <w:b/>
          <w:color w:val="365F91" w:themeColor="accent1" w:themeShade="BF"/>
          <w:sz w:val="20"/>
          <w:szCs w:val="20"/>
        </w:rPr>
        <w:lastRenderedPageBreak/>
        <w:t>Sufficiency of area and quality of occupied</w:t>
      </w:r>
      <w:r>
        <w:rPr>
          <w:b/>
          <w:color w:val="365F91" w:themeColor="accent1" w:themeShade="BF"/>
          <w:sz w:val="20"/>
          <w:szCs w:val="20"/>
        </w:rPr>
        <w:t>/potentail</w:t>
      </w:r>
      <w:r w:rsidRPr="008E3844">
        <w:rPr>
          <w:b/>
          <w:color w:val="365F91" w:themeColor="accent1" w:themeShade="BF"/>
          <w:sz w:val="20"/>
          <w:szCs w:val="20"/>
        </w:rPr>
        <w:t xml:space="preserve"> habitat</w:t>
      </w:r>
    </w:p>
    <w:p w14:paraId="4870BDAF" w14:textId="16220CBC" w:rsidR="006D07D3" w:rsidRPr="00AA0290" w:rsidRDefault="006D07D3" w:rsidP="0034649D">
      <w:pPr>
        <w:rPr>
          <w:rFonts w:cstheme="minorHAnsi"/>
          <w:sz w:val="20"/>
          <w:szCs w:val="20"/>
          <w:lang w:val="en-GB"/>
        </w:rPr>
      </w:pPr>
      <w:r w:rsidRPr="00AA0290">
        <w:rPr>
          <w:rFonts w:cstheme="minorHAnsi"/>
          <w:sz w:val="20"/>
          <w:szCs w:val="20"/>
          <w:lang w:val="en-GB"/>
        </w:rPr>
        <w:t>Although the quality of the occupied habitats is mostly assessed as ‘</w:t>
      </w:r>
      <w:r w:rsidR="00874443" w:rsidRPr="00AA0290">
        <w:rPr>
          <w:rFonts w:cstheme="minorHAnsi"/>
          <w:sz w:val="20"/>
          <w:szCs w:val="20"/>
          <w:lang w:val="en-GB"/>
        </w:rPr>
        <w:t>Excellent’ or ‘G</w:t>
      </w:r>
      <w:r w:rsidRPr="00AA0290">
        <w:rPr>
          <w:rFonts w:cstheme="minorHAnsi"/>
          <w:sz w:val="20"/>
          <w:szCs w:val="20"/>
          <w:lang w:val="en-GB"/>
        </w:rPr>
        <w:t>ood’, the answer to ‘</w:t>
      </w:r>
      <w:r w:rsidRPr="00AA0290">
        <w:rPr>
          <w:rFonts w:cstheme="minorHAnsi"/>
          <w:i/>
          <w:sz w:val="20"/>
          <w:szCs w:val="20"/>
          <w:lang w:val="en-GB"/>
        </w:rPr>
        <w:t>a) Are area and quality of occupied habitat sufficient (for long‐term survival)</w:t>
      </w:r>
      <w:proofErr w:type="gramStart"/>
      <w:r w:rsidRPr="00AA0290">
        <w:rPr>
          <w:rFonts w:cstheme="minorHAnsi"/>
          <w:i/>
          <w:sz w:val="20"/>
          <w:szCs w:val="20"/>
          <w:lang w:val="en-GB"/>
        </w:rPr>
        <w:t>?</w:t>
      </w:r>
      <w:r w:rsidRPr="00AA0290">
        <w:rPr>
          <w:rFonts w:cstheme="minorHAnsi"/>
          <w:sz w:val="20"/>
          <w:szCs w:val="20"/>
          <w:lang w:val="en-GB"/>
        </w:rPr>
        <w:t>‘</w:t>
      </w:r>
      <w:proofErr w:type="gramEnd"/>
      <w:r w:rsidRPr="00AA0290">
        <w:rPr>
          <w:rFonts w:cstheme="minorHAnsi"/>
          <w:sz w:val="20"/>
          <w:szCs w:val="20"/>
          <w:lang w:val="en-GB"/>
        </w:rPr>
        <w:t xml:space="preserve"> is ‘</w:t>
      </w:r>
      <w:r w:rsidRPr="00AA0290">
        <w:rPr>
          <w:rFonts w:cstheme="minorHAnsi"/>
          <w:sz w:val="20"/>
          <w:szCs w:val="20"/>
          <w:u w:val="single"/>
          <w:lang w:val="en-GB"/>
        </w:rPr>
        <w:t>NO’</w:t>
      </w:r>
      <w:r w:rsidRPr="00AA0290">
        <w:rPr>
          <w:rFonts w:cstheme="minorHAnsi"/>
          <w:sz w:val="20"/>
          <w:szCs w:val="20"/>
          <w:lang w:val="en-GB"/>
        </w:rPr>
        <w:t xml:space="preserve"> due to very limited extend of occupied habitat</w:t>
      </w:r>
    </w:p>
    <w:p w14:paraId="6F95958B" w14:textId="220E7FA4" w:rsidR="008E3844" w:rsidRDefault="0067570C" w:rsidP="0034649D">
      <w:pPr>
        <w:rPr>
          <w:rFonts w:cstheme="minorHAnsi"/>
          <w:sz w:val="20"/>
          <w:szCs w:val="20"/>
          <w:lang w:val="en-GB"/>
        </w:rPr>
      </w:pPr>
      <w:r>
        <w:rPr>
          <w:rFonts w:cstheme="minorHAnsi"/>
          <w:sz w:val="20"/>
          <w:szCs w:val="20"/>
          <w:lang w:val="en-GB"/>
        </w:rPr>
        <w:t xml:space="preserve">Since the species recently only occurs in Vorarlberg (the </w:t>
      </w:r>
      <w:r w:rsidR="0056557E">
        <w:rPr>
          <w:rFonts w:cstheme="minorHAnsi"/>
          <w:sz w:val="20"/>
          <w:szCs w:val="20"/>
          <w:lang w:val="en-GB"/>
        </w:rPr>
        <w:t>historical</w:t>
      </w:r>
      <w:r>
        <w:rPr>
          <w:rFonts w:cstheme="minorHAnsi"/>
          <w:sz w:val="20"/>
          <w:szCs w:val="20"/>
          <w:lang w:val="en-GB"/>
        </w:rPr>
        <w:t xml:space="preserve"> Tyrolean occurrence is extinct) a</w:t>
      </w:r>
      <w:r w:rsidR="0056557E">
        <w:rPr>
          <w:rFonts w:cstheme="minorHAnsi"/>
          <w:sz w:val="20"/>
          <w:szCs w:val="20"/>
          <w:lang w:val="en-GB"/>
        </w:rPr>
        <w:t xml:space="preserve">nd the species has only a little tendency to emigrate from its home waters, only nearby situated water bodies of the </w:t>
      </w:r>
      <w:r w:rsidR="0010285D" w:rsidRPr="00AA0290">
        <w:rPr>
          <w:rFonts w:cstheme="minorHAnsi"/>
          <w:sz w:val="20"/>
          <w:szCs w:val="20"/>
          <w:lang w:val="en-GB"/>
        </w:rPr>
        <w:t xml:space="preserve">actual populated brooks </w:t>
      </w:r>
      <w:r w:rsidR="008E3844">
        <w:rPr>
          <w:rFonts w:cstheme="minorHAnsi"/>
          <w:sz w:val="20"/>
          <w:szCs w:val="20"/>
          <w:lang w:val="en-GB"/>
        </w:rPr>
        <w:t>are considered as a potential suitable habitat</w:t>
      </w:r>
      <w:r w:rsidR="0056557E">
        <w:rPr>
          <w:rFonts w:cstheme="minorHAnsi"/>
          <w:sz w:val="20"/>
          <w:szCs w:val="20"/>
          <w:lang w:val="en-GB"/>
        </w:rPr>
        <w:t xml:space="preserve">. </w:t>
      </w:r>
      <w:r w:rsidR="004B524C">
        <w:rPr>
          <w:rFonts w:cstheme="minorHAnsi"/>
          <w:sz w:val="20"/>
          <w:szCs w:val="20"/>
          <w:lang w:val="en-GB"/>
        </w:rPr>
        <w:t xml:space="preserve">Brook stretches of about </w:t>
      </w:r>
      <w:r w:rsidR="008E3844">
        <w:rPr>
          <w:rFonts w:cstheme="minorHAnsi"/>
          <w:sz w:val="20"/>
          <w:szCs w:val="20"/>
          <w:lang w:val="en-GB"/>
        </w:rPr>
        <w:t>4</w:t>
      </w:r>
      <w:r w:rsidR="0056557E">
        <w:rPr>
          <w:rFonts w:cstheme="minorHAnsi"/>
          <w:sz w:val="20"/>
          <w:szCs w:val="20"/>
          <w:lang w:val="en-GB"/>
        </w:rPr>
        <w:t xml:space="preserve">000m </w:t>
      </w:r>
      <w:r w:rsidR="0010285D" w:rsidRPr="00AA0290">
        <w:rPr>
          <w:rFonts w:cstheme="minorHAnsi"/>
          <w:sz w:val="20"/>
          <w:szCs w:val="20"/>
          <w:lang w:val="en-GB"/>
        </w:rPr>
        <w:t xml:space="preserve">with a high potential for the species </w:t>
      </w:r>
      <w:r w:rsidR="004B524C">
        <w:rPr>
          <w:rFonts w:cstheme="minorHAnsi"/>
          <w:sz w:val="20"/>
          <w:szCs w:val="20"/>
          <w:lang w:val="en-GB"/>
        </w:rPr>
        <w:t>have been identified</w:t>
      </w:r>
      <w:r w:rsidR="008E3844">
        <w:rPr>
          <w:rFonts w:cstheme="minorHAnsi"/>
          <w:sz w:val="20"/>
          <w:szCs w:val="20"/>
          <w:lang w:val="en-GB"/>
        </w:rPr>
        <w:t>, which is eight times bigger than the actual occupied habitat</w:t>
      </w:r>
    </w:p>
    <w:p w14:paraId="0A7A8743" w14:textId="74EE33F1" w:rsidR="0010285D" w:rsidRPr="00AA0290" w:rsidRDefault="00F36101" w:rsidP="0034649D">
      <w:pPr>
        <w:rPr>
          <w:rFonts w:cstheme="minorHAnsi"/>
          <w:sz w:val="20"/>
          <w:szCs w:val="20"/>
          <w:lang w:val="en-GB"/>
        </w:rPr>
      </w:pPr>
      <w:r>
        <w:rPr>
          <w:rFonts w:cstheme="minorHAnsi"/>
          <w:sz w:val="20"/>
          <w:szCs w:val="20"/>
          <w:lang w:val="en-GB"/>
        </w:rPr>
        <w:t>In the Austrian red list the species is listed as critically endangered due to habitat loss.</w:t>
      </w:r>
      <w:r w:rsidR="008E3844">
        <w:rPr>
          <w:rFonts w:cstheme="minorHAnsi"/>
          <w:sz w:val="20"/>
          <w:szCs w:val="20"/>
          <w:lang w:val="en-GB"/>
        </w:rPr>
        <w:t xml:space="preserve"> Consequently, </w:t>
      </w:r>
      <w:r>
        <w:rPr>
          <w:rFonts w:cstheme="minorHAnsi"/>
          <w:sz w:val="20"/>
          <w:szCs w:val="20"/>
          <w:lang w:val="en-GB"/>
        </w:rPr>
        <w:t xml:space="preserve">the </w:t>
      </w:r>
      <w:r w:rsidR="0010285D" w:rsidRPr="00AA0290">
        <w:rPr>
          <w:rFonts w:cstheme="minorHAnsi"/>
          <w:sz w:val="20"/>
          <w:szCs w:val="20"/>
          <w:lang w:val="en-GB"/>
        </w:rPr>
        <w:t>potential habitat</w:t>
      </w:r>
      <w:r w:rsidR="008E3844">
        <w:rPr>
          <w:rFonts w:cstheme="minorHAnsi"/>
          <w:sz w:val="20"/>
          <w:szCs w:val="20"/>
          <w:lang w:val="en-GB"/>
        </w:rPr>
        <w:t xml:space="preserve"> </w:t>
      </w:r>
      <w:r w:rsidR="0010285D" w:rsidRPr="00AA0290">
        <w:rPr>
          <w:rFonts w:cstheme="minorHAnsi"/>
          <w:sz w:val="20"/>
          <w:szCs w:val="20"/>
          <w:lang w:val="en-GB"/>
        </w:rPr>
        <w:t xml:space="preserve">is not </w:t>
      </w:r>
      <w:r w:rsidR="008E3844">
        <w:rPr>
          <w:rFonts w:cstheme="minorHAnsi"/>
          <w:sz w:val="20"/>
          <w:szCs w:val="20"/>
          <w:lang w:val="en-GB"/>
        </w:rPr>
        <w:t xml:space="preserve">considered </w:t>
      </w:r>
      <w:r w:rsidR="0010285D" w:rsidRPr="00AA0290">
        <w:rPr>
          <w:rFonts w:cstheme="minorHAnsi"/>
          <w:sz w:val="20"/>
          <w:szCs w:val="20"/>
          <w:lang w:val="en-GB"/>
        </w:rPr>
        <w:t>sufficient for a lon</w:t>
      </w:r>
      <w:r w:rsidR="008E3844">
        <w:rPr>
          <w:rFonts w:cstheme="minorHAnsi"/>
          <w:sz w:val="20"/>
          <w:szCs w:val="20"/>
          <w:lang w:val="en-GB"/>
        </w:rPr>
        <w:t xml:space="preserve">g-term survival of the species. Therefor the answer to the second question </w:t>
      </w:r>
      <w:proofErr w:type="gramStart"/>
      <w:r w:rsidR="008E3844" w:rsidRPr="008E3844">
        <w:rPr>
          <w:rFonts w:cstheme="minorHAnsi"/>
          <w:i/>
          <w:sz w:val="20"/>
          <w:szCs w:val="20"/>
          <w:lang w:val="en-GB"/>
        </w:rPr>
        <w:t>is  b</w:t>
      </w:r>
      <w:proofErr w:type="gramEnd"/>
      <w:r w:rsidR="008E3844" w:rsidRPr="008E3844">
        <w:rPr>
          <w:rFonts w:cstheme="minorHAnsi"/>
          <w:i/>
          <w:sz w:val="20"/>
          <w:szCs w:val="20"/>
          <w:lang w:val="en-GB"/>
        </w:rPr>
        <w:t>) If NO, is there a sufficiently large area of unoccupied habitat of suitable quality (for long-term survival)?</w:t>
      </w:r>
      <w:r w:rsidR="008E3844" w:rsidRPr="008E3844">
        <w:rPr>
          <w:rFonts w:cstheme="minorHAnsi"/>
          <w:sz w:val="20"/>
          <w:szCs w:val="20"/>
          <w:lang w:val="en-GB"/>
        </w:rPr>
        <w:t xml:space="preserve"> </w:t>
      </w:r>
      <w:r w:rsidR="008E3844">
        <w:rPr>
          <w:rFonts w:cstheme="minorHAnsi"/>
          <w:sz w:val="20"/>
          <w:szCs w:val="20"/>
          <w:lang w:val="en-GB"/>
        </w:rPr>
        <w:t>Is NO</w:t>
      </w:r>
    </w:p>
    <w:p w14:paraId="5BFC7FBE" w14:textId="77777777" w:rsidR="0034649D" w:rsidRPr="008E3844" w:rsidRDefault="0034649D" w:rsidP="008E3844">
      <w:pPr>
        <w:spacing w:before="120"/>
        <w:rPr>
          <w:b/>
          <w:color w:val="365F91" w:themeColor="accent1" w:themeShade="BF"/>
          <w:sz w:val="20"/>
          <w:szCs w:val="20"/>
        </w:rPr>
      </w:pPr>
      <w:r w:rsidRPr="008E3844">
        <w:rPr>
          <w:b/>
          <w:color w:val="365F91" w:themeColor="accent1" w:themeShade="BF"/>
          <w:sz w:val="20"/>
          <w:szCs w:val="20"/>
        </w:rPr>
        <w:t>Methodology for sufficiency of area and quality of occupied habitat</w:t>
      </w:r>
    </w:p>
    <w:p w14:paraId="7F318A07" w14:textId="4B6A466A" w:rsidR="0034649D" w:rsidRPr="008E3844" w:rsidRDefault="0034649D" w:rsidP="0010285D">
      <w:pPr>
        <w:rPr>
          <w:sz w:val="20"/>
          <w:szCs w:val="20"/>
          <w:lang w:val="en-GB"/>
        </w:rPr>
      </w:pPr>
      <w:r w:rsidRPr="008E3844">
        <w:rPr>
          <w:sz w:val="20"/>
          <w:szCs w:val="20"/>
          <w:lang w:val="en-GB"/>
        </w:rPr>
        <w:t xml:space="preserve">The existing occurrences have been completely mapped in </w:t>
      </w:r>
      <w:proofErr w:type="gramStart"/>
      <w:r w:rsidRPr="008E3844">
        <w:rPr>
          <w:sz w:val="20"/>
          <w:szCs w:val="20"/>
          <w:lang w:val="en-GB"/>
        </w:rPr>
        <w:t>2017,</w:t>
      </w:r>
      <w:proofErr w:type="gramEnd"/>
      <w:r w:rsidRPr="008E3844">
        <w:rPr>
          <w:sz w:val="20"/>
          <w:szCs w:val="20"/>
          <w:lang w:val="en-GB"/>
        </w:rPr>
        <w:t xml:space="preserve"> therefor we choose the following option:</w:t>
      </w:r>
      <w:r w:rsidR="0010285D" w:rsidRPr="008E3844">
        <w:rPr>
          <w:sz w:val="20"/>
          <w:szCs w:val="20"/>
          <w:lang w:val="en-GB"/>
        </w:rPr>
        <w:t xml:space="preserve"> a) </w:t>
      </w:r>
      <w:r w:rsidRPr="008E3844">
        <w:rPr>
          <w:sz w:val="20"/>
          <w:szCs w:val="20"/>
          <w:lang w:val="en-GB"/>
        </w:rPr>
        <w:t xml:space="preserve">complete survey or </w:t>
      </w:r>
      <w:r w:rsidR="0010285D" w:rsidRPr="008E3844">
        <w:rPr>
          <w:sz w:val="20"/>
          <w:szCs w:val="20"/>
          <w:lang w:val="en-GB"/>
        </w:rPr>
        <w:t>a statistically robust estimate;</w:t>
      </w:r>
    </w:p>
    <w:p w14:paraId="571885A1" w14:textId="77777777" w:rsidR="0034649D" w:rsidRPr="00F0295F" w:rsidRDefault="0034649D" w:rsidP="008E3844">
      <w:pPr>
        <w:spacing w:before="120"/>
        <w:rPr>
          <w:b/>
          <w:color w:val="365F91" w:themeColor="accent1" w:themeShade="BF"/>
          <w:sz w:val="20"/>
          <w:szCs w:val="20"/>
        </w:rPr>
      </w:pPr>
      <w:r w:rsidRPr="00F0295F">
        <w:rPr>
          <w:b/>
          <w:color w:val="365F91" w:themeColor="accent1" w:themeShade="BF"/>
          <w:sz w:val="20"/>
          <w:szCs w:val="20"/>
        </w:rPr>
        <w:t>Short-term trend (in overall area and quality of the occupied habitat)</w:t>
      </w:r>
    </w:p>
    <w:p w14:paraId="73B0F0AE" w14:textId="4634814A" w:rsidR="008E3844" w:rsidRPr="00F52547" w:rsidRDefault="00F52547" w:rsidP="00F52547">
      <w:pPr>
        <w:rPr>
          <w:sz w:val="20"/>
          <w:szCs w:val="20"/>
          <w:lang w:val="en-GB"/>
        </w:rPr>
      </w:pPr>
      <w:r>
        <w:rPr>
          <w:sz w:val="20"/>
          <w:szCs w:val="20"/>
          <w:lang w:val="en-GB"/>
        </w:rPr>
        <w:t>During the</w:t>
      </w:r>
      <w:r>
        <w:rPr>
          <w:sz w:val="20"/>
          <w:szCs w:val="20"/>
          <w:lang w:val="en-GB"/>
        </w:rPr>
        <w:t xml:space="preserve"> monitoring of the species</w:t>
      </w:r>
      <w:r>
        <w:rPr>
          <w:sz w:val="20"/>
          <w:szCs w:val="20"/>
          <w:lang w:val="en-GB"/>
        </w:rPr>
        <w:t xml:space="preserve"> populations</w:t>
      </w:r>
      <w:r>
        <w:rPr>
          <w:sz w:val="20"/>
          <w:szCs w:val="20"/>
          <w:lang w:val="en-GB"/>
        </w:rPr>
        <w:t xml:space="preserve"> in 2017 two </w:t>
      </w:r>
      <w:r>
        <w:rPr>
          <w:sz w:val="20"/>
          <w:szCs w:val="20"/>
          <w:lang w:val="en-GB"/>
        </w:rPr>
        <w:t xml:space="preserve">species </w:t>
      </w:r>
      <w:r>
        <w:rPr>
          <w:sz w:val="20"/>
          <w:szCs w:val="20"/>
          <w:lang w:val="en-GB"/>
        </w:rPr>
        <w:t xml:space="preserve">occurrences </w:t>
      </w:r>
      <w:r>
        <w:rPr>
          <w:sz w:val="20"/>
          <w:szCs w:val="20"/>
          <w:lang w:val="en-GB"/>
        </w:rPr>
        <w:t xml:space="preserve">could not be confirmed. </w:t>
      </w:r>
      <w:r>
        <w:rPr>
          <w:sz w:val="20"/>
          <w:szCs w:val="20"/>
          <w:lang w:val="en-GB"/>
        </w:rPr>
        <w:t xml:space="preserve"> Compared to the 2007 distribution map</w:t>
      </w:r>
      <w:r>
        <w:rPr>
          <w:sz w:val="20"/>
          <w:szCs w:val="20"/>
          <w:lang w:val="en-GB"/>
        </w:rPr>
        <w:t>,</w:t>
      </w:r>
      <w:r>
        <w:rPr>
          <w:sz w:val="20"/>
          <w:szCs w:val="20"/>
          <w:lang w:val="en-GB"/>
        </w:rPr>
        <w:t xml:space="preserve"> only two from former 5 </w:t>
      </w:r>
      <w:r>
        <w:rPr>
          <w:sz w:val="20"/>
          <w:szCs w:val="20"/>
          <w:lang w:val="en-GB"/>
        </w:rPr>
        <w:t>locations</w:t>
      </w:r>
      <w:r>
        <w:rPr>
          <w:sz w:val="20"/>
          <w:szCs w:val="20"/>
          <w:lang w:val="en-GB"/>
        </w:rPr>
        <w:t xml:space="preserve"> are still present. Consequently the sh</w:t>
      </w:r>
      <w:r>
        <w:rPr>
          <w:sz w:val="20"/>
          <w:szCs w:val="20"/>
          <w:lang w:val="en-GB"/>
        </w:rPr>
        <w:t>ort-</w:t>
      </w:r>
      <w:r>
        <w:rPr>
          <w:sz w:val="20"/>
          <w:szCs w:val="20"/>
          <w:lang w:val="en-GB"/>
        </w:rPr>
        <w:t xml:space="preserve">term trend of the habitats area is </w:t>
      </w:r>
      <w:r>
        <w:rPr>
          <w:sz w:val="20"/>
          <w:szCs w:val="20"/>
          <w:lang w:val="en-GB"/>
        </w:rPr>
        <w:t>decreasing</w:t>
      </w:r>
      <w:r>
        <w:rPr>
          <w:sz w:val="20"/>
          <w:szCs w:val="20"/>
          <w:lang w:val="en-GB"/>
        </w:rPr>
        <w:t xml:space="preserve">. </w:t>
      </w:r>
    </w:p>
    <w:p w14:paraId="5057D5A3" w14:textId="77777777" w:rsidR="0034649D" w:rsidRPr="008E3844" w:rsidRDefault="0034649D" w:rsidP="008E3844">
      <w:pPr>
        <w:spacing w:before="120"/>
        <w:rPr>
          <w:b/>
          <w:color w:val="365F91" w:themeColor="accent1" w:themeShade="BF"/>
          <w:sz w:val="20"/>
          <w:szCs w:val="20"/>
        </w:rPr>
      </w:pPr>
      <w:r w:rsidRPr="008E3844">
        <w:rPr>
          <w:b/>
          <w:color w:val="365F91" w:themeColor="accent1" w:themeShade="BF"/>
          <w:sz w:val="20"/>
          <w:szCs w:val="20"/>
        </w:rPr>
        <w:t>Assessment of conservation status – Habitat for the species</w:t>
      </w:r>
      <w:bookmarkStart w:id="3" w:name="_GoBack"/>
      <w:bookmarkEnd w:id="3"/>
    </w:p>
    <w:p w14:paraId="17EFF6D2" w14:textId="5C26D5A3" w:rsidR="006D07D3" w:rsidRPr="008E3844" w:rsidRDefault="006D07D3" w:rsidP="0034649D">
      <w:pPr>
        <w:rPr>
          <w:sz w:val="20"/>
          <w:szCs w:val="20"/>
          <w:lang w:val="en-GB"/>
        </w:rPr>
      </w:pPr>
      <w:r w:rsidRPr="008E3844">
        <w:rPr>
          <w:sz w:val="20"/>
          <w:szCs w:val="20"/>
          <w:lang w:val="en-GB"/>
        </w:rPr>
        <w:t>Assessment criteria for assessing the Habitat for species in Explanatory notes and guidelines</w:t>
      </w:r>
      <w:r w:rsidR="00535AC4" w:rsidRPr="008E3844">
        <w:rPr>
          <w:sz w:val="20"/>
          <w:szCs w:val="20"/>
          <w:lang w:val="en-GB"/>
        </w:rPr>
        <w:t xml:space="preserve"> (According to the evaluation matrix (Annex C))</w:t>
      </w:r>
    </w:p>
    <w:p w14:paraId="2A36C362" w14:textId="77777777" w:rsidR="008E3844" w:rsidRPr="00AA0290" w:rsidRDefault="008E3844" w:rsidP="0034649D">
      <w:pPr>
        <w:rPr>
          <w:sz w:val="20"/>
          <w:lang w:val="en-GB"/>
        </w:rPr>
      </w:pPr>
    </w:p>
    <w:tbl>
      <w:tblPr>
        <w:tblW w:w="100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16"/>
        <w:gridCol w:w="2061"/>
        <w:gridCol w:w="2552"/>
        <w:gridCol w:w="1984"/>
        <w:gridCol w:w="1467"/>
      </w:tblGrid>
      <w:tr w:rsidR="006436C6" w:rsidRPr="00AA0290" w14:paraId="59A2DCF9" w14:textId="77777777" w:rsidTr="00640667">
        <w:trPr>
          <w:tblHeader/>
        </w:trPr>
        <w:tc>
          <w:tcPr>
            <w:tcW w:w="2016" w:type="dxa"/>
            <w:tcBorders>
              <w:top w:val="single" w:sz="4" w:space="0" w:color="auto"/>
              <w:left w:val="single" w:sz="4" w:space="0" w:color="auto"/>
              <w:bottom w:val="single" w:sz="4" w:space="0" w:color="auto"/>
              <w:right w:val="single" w:sz="4" w:space="0" w:color="auto"/>
            </w:tcBorders>
            <w:vAlign w:val="center"/>
          </w:tcPr>
          <w:p w14:paraId="2DF6B2E6" w14:textId="77777777" w:rsidR="006436C6" w:rsidRPr="00AA0290" w:rsidRDefault="006436C6" w:rsidP="00151C3B">
            <w:pPr>
              <w:spacing w:before="60" w:after="60"/>
              <w:rPr>
                <w:b/>
                <w:sz w:val="16"/>
                <w:lang w:val="en-GB" w:eastAsia="en-GB"/>
              </w:rPr>
            </w:pPr>
            <w:r w:rsidRPr="00AA0290">
              <w:rPr>
                <w:b/>
                <w:sz w:val="16"/>
                <w:lang w:val="en-GB" w:eastAsia="en-GB"/>
              </w:rPr>
              <w:t>Habitat for the species</w:t>
            </w:r>
          </w:p>
        </w:tc>
        <w:tc>
          <w:tcPr>
            <w:tcW w:w="2061" w:type="dxa"/>
            <w:tcBorders>
              <w:top w:val="single" w:sz="4" w:space="0" w:color="auto"/>
              <w:left w:val="single" w:sz="4" w:space="0" w:color="auto"/>
              <w:bottom w:val="single" w:sz="4" w:space="0" w:color="auto"/>
              <w:right w:val="single" w:sz="4" w:space="0" w:color="auto"/>
            </w:tcBorders>
            <w:shd w:val="clear" w:color="auto" w:fill="92D050"/>
            <w:hideMark/>
          </w:tcPr>
          <w:p w14:paraId="2708347E" w14:textId="77777777" w:rsidR="006436C6" w:rsidRPr="00AA0290" w:rsidRDefault="006436C6" w:rsidP="006436C6">
            <w:pPr>
              <w:spacing w:before="60" w:after="60" w:line="276" w:lineRule="auto"/>
              <w:ind w:left="-31"/>
              <w:contextualSpacing/>
              <w:rPr>
                <w:sz w:val="16"/>
                <w:lang w:val="en-GB"/>
              </w:rPr>
            </w:pPr>
          </w:p>
          <w:p w14:paraId="696B117D" w14:textId="77777777" w:rsidR="006436C6" w:rsidRPr="00AA0290" w:rsidRDefault="006436C6" w:rsidP="006436C6">
            <w:pPr>
              <w:numPr>
                <w:ilvl w:val="0"/>
                <w:numId w:val="10"/>
              </w:numPr>
              <w:spacing w:before="60" w:after="60" w:line="276" w:lineRule="auto"/>
              <w:ind w:left="111" w:hanging="111"/>
              <w:contextualSpacing/>
              <w:rPr>
                <w:sz w:val="16"/>
                <w:lang w:val="en-GB"/>
              </w:rPr>
            </w:pPr>
            <w:r w:rsidRPr="00AA0290">
              <w:rPr>
                <w:sz w:val="16"/>
                <w:lang w:val="en-GB"/>
              </w:rPr>
              <w:t>area of the habitat is sufficiently large (field 7.1); and</w:t>
            </w:r>
          </w:p>
          <w:p w14:paraId="4B8AC805" w14:textId="77777777" w:rsidR="006436C6" w:rsidRPr="00AA0290" w:rsidRDefault="006436C6" w:rsidP="006436C6">
            <w:pPr>
              <w:numPr>
                <w:ilvl w:val="0"/>
                <w:numId w:val="10"/>
              </w:numPr>
              <w:spacing w:before="60" w:after="60" w:line="276" w:lineRule="auto"/>
              <w:ind w:left="111" w:hanging="111"/>
              <w:contextualSpacing/>
              <w:rPr>
                <w:sz w:val="16"/>
                <w:lang w:val="en-GB"/>
              </w:rPr>
            </w:pPr>
            <w:r w:rsidRPr="00AA0290">
              <w:rPr>
                <w:sz w:val="16"/>
                <w:lang w:val="en-GB"/>
              </w:rPr>
              <w:t>area of the habitat is stable or increasing; and</w:t>
            </w:r>
          </w:p>
          <w:p w14:paraId="6C39DB06" w14:textId="2A130599" w:rsidR="006436C6" w:rsidRPr="00AA0290" w:rsidRDefault="006436C6" w:rsidP="006436C6">
            <w:pPr>
              <w:numPr>
                <w:ilvl w:val="0"/>
                <w:numId w:val="10"/>
              </w:numPr>
              <w:spacing w:before="60" w:after="60" w:line="276" w:lineRule="auto"/>
              <w:ind w:left="111" w:hanging="111"/>
              <w:contextualSpacing/>
              <w:rPr>
                <w:b/>
                <w:sz w:val="16"/>
                <w:lang w:val="en-GB" w:eastAsia="en-GB"/>
              </w:rPr>
            </w:pPr>
            <w:proofErr w:type="gramStart"/>
            <w:r w:rsidRPr="00AA0290">
              <w:rPr>
                <w:sz w:val="16"/>
                <w:lang w:val="en-GB"/>
              </w:rPr>
              <w:t>habitat</w:t>
            </w:r>
            <w:proofErr w:type="gramEnd"/>
            <w:r w:rsidRPr="00AA0290">
              <w:rPr>
                <w:sz w:val="16"/>
                <w:lang w:val="en-GB"/>
              </w:rPr>
              <w:t xml:space="preserve"> quality is suitable for the long-term survival of the species (field 7.1).</w:t>
            </w:r>
          </w:p>
        </w:tc>
        <w:tc>
          <w:tcPr>
            <w:tcW w:w="2552" w:type="dxa"/>
            <w:tcBorders>
              <w:top w:val="single" w:sz="4" w:space="0" w:color="auto"/>
              <w:left w:val="single" w:sz="4" w:space="0" w:color="auto"/>
              <w:bottom w:val="single" w:sz="4" w:space="0" w:color="auto"/>
              <w:right w:val="single" w:sz="4" w:space="0" w:color="auto"/>
            </w:tcBorders>
            <w:shd w:val="clear" w:color="auto" w:fill="FFCC00"/>
            <w:hideMark/>
          </w:tcPr>
          <w:p w14:paraId="0B93B5F4" w14:textId="033F1B55" w:rsidR="006436C6" w:rsidRPr="00AA0290" w:rsidRDefault="006436C6" w:rsidP="006436C6">
            <w:pPr>
              <w:spacing w:before="60" w:after="60"/>
              <w:rPr>
                <w:sz w:val="16"/>
                <w:lang w:val="en-GB"/>
              </w:rPr>
            </w:pPr>
            <w:r w:rsidRPr="00AA0290">
              <w:rPr>
                <w:sz w:val="16"/>
                <w:lang w:val="en-GB"/>
              </w:rPr>
              <w:t>Any other combination:</w:t>
            </w:r>
          </w:p>
          <w:p w14:paraId="14F2411C" w14:textId="77777777" w:rsidR="006436C6" w:rsidRPr="00AA0290" w:rsidRDefault="006436C6" w:rsidP="006436C6">
            <w:pPr>
              <w:numPr>
                <w:ilvl w:val="0"/>
                <w:numId w:val="10"/>
              </w:numPr>
              <w:spacing w:before="60" w:after="60" w:line="276" w:lineRule="auto"/>
              <w:ind w:left="111" w:hanging="111"/>
              <w:contextualSpacing/>
              <w:rPr>
                <w:sz w:val="16"/>
                <w:lang w:val="en-GB"/>
              </w:rPr>
            </w:pPr>
            <w:r w:rsidRPr="00AA0290">
              <w:rPr>
                <w:sz w:val="16"/>
                <w:lang w:val="en-GB"/>
              </w:rPr>
              <w:t xml:space="preserve">area of habitat is not sufficiently large in some way to ensure the long-term survival of the species; or </w:t>
            </w:r>
          </w:p>
          <w:p w14:paraId="2CB88E30" w14:textId="77777777" w:rsidR="006436C6" w:rsidRPr="00AA0290" w:rsidRDefault="006436C6" w:rsidP="006436C6">
            <w:pPr>
              <w:numPr>
                <w:ilvl w:val="0"/>
                <w:numId w:val="10"/>
              </w:numPr>
              <w:spacing w:before="60" w:after="60" w:line="276" w:lineRule="auto"/>
              <w:ind w:left="111" w:hanging="111"/>
              <w:contextualSpacing/>
              <w:rPr>
                <w:sz w:val="16"/>
                <w:lang w:val="en-GB"/>
              </w:rPr>
            </w:pPr>
            <w:r w:rsidRPr="00AA0290">
              <w:rPr>
                <w:sz w:val="16"/>
                <w:lang w:val="en-GB"/>
              </w:rPr>
              <w:t>habitat quality is not adequate, in some way not allowing long-term survival of the species; or</w:t>
            </w:r>
          </w:p>
          <w:p w14:paraId="107CCF90" w14:textId="3F339810" w:rsidR="006436C6" w:rsidRPr="00AA0290" w:rsidRDefault="006436C6" w:rsidP="006436C6">
            <w:pPr>
              <w:numPr>
                <w:ilvl w:val="0"/>
                <w:numId w:val="10"/>
              </w:numPr>
              <w:spacing w:before="60" w:after="60" w:line="276" w:lineRule="auto"/>
              <w:ind w:left="111" w:hanging="111"/>
              <w:contextualSpacing/>
              <w:rPr>
                <w:b/>
                <w:sz w:val="16"/>
                <w:lang w:val="en-GB" w:eastAsia="en-GB"/>
              </w:rPr>
            </w:pPr>
            <w:proofErr w:type="gramStart"/>
            <w:r w:rsidRPr="00AA0290">
              <w:rPr>
                <w:sz w:val="16"/>
                <w:lang w:val="en-GB"/>
              </w:rPr>
              <w:t>habitat</w:t>
            </w:r>
            <w:proofErr w:type="gramEnd"/>
            <w:r w:rsidRPr="00AA0290">
              <w:rPr>
                <w:sz w:val="16"/>
                <w:lang w:val="en-GB"/>
              </w:rPr>
              <w:t xml:space="preserve"> area is declining or habitat quality is deteriorating.</w:t>
            </w:r>
          </w:p>
        </w:tc>
        <w:tc>
          <w:tcPr>
            <w:tcW w:w="1984" w:type="dxa"/>
            <w:tcBorders>
              <w:top w:val="single" w:sz="4" w:space="0" w:color="auto"/>
              <w:left w:val="single" w:sz="4" w:space="0" w:color="auto"/>
              <w:bottom w:val="single" w:sz="4" w:space="0" w:color="auto"/>
              <w:right w:val="single" w:sz="4" w:space="0" w:color="auto"/>
            </w:tcBorders>
            <w:shd w:val="clear" w:color="auto" w:fill="FF0000"/>
            <w:hideMark/>
          </w:tcPr>
          <w:p w14:paraId="00D28A7D" w14:textId="77777777" w:rsidR="006436C6" w:rsidRPr="00AA0290" w:rsidRDefault="006436C6" w:rsidP="006436C6">
            <w:pPr>
              <w:spacing w:before="60" w:after="60" w:line="276" w:lineRule="auto"/>
              <w:ind w:left="-31"/>
              <w:contextualSpacing/>
              <w:rPr>
                <w:sz w:val="16"/>
                <w:lang w:val="en-GB"/>
              </w:rPr>
            </w:pPr>
          </w:p>
          <w:p w14:paraId="48848E98" w14:textId="77777777" w:rsidR="006436C6" w:rsidRPr="00AA0290" w:rsidRDefault="006436C6" w:rsidP="006436C6">
            <w:pPr>
              <w:numPr>
                <w:ilvl w:val="0"/>
                <w:numId w:val="10"/>
              </w:numPr>
              <w:spacing w:before="60" w:after="60" w:line="276" w:lineRule="auto"/>
              <w:ind w:left="111" w:hanging="111"/>
              <w:contextualSpacing/>
              <w:rPr>
                <w:sz w:val="16"/>
                <w:lang w:val="en-GB"/>
              </w:rPr>
            </w:pPr>
            <w:r w:rsidRPr="00AA0290">
              <w:rPr>
                <w:sz w:val="16"/>
                <w:lang w:val="en-GB"/>
              </w:rPr>
              <w:t xml:space="preserve">the area of habitat is clearly not sufficiently large to ensure the long-term survival of the species; or </w:t>
            </w:r>
          </w:p>
          <w:p w14:paraId="04C80EA2" w14:textId="205F4945" w:rsidR="006436C6" w:rsidRPr="00AA0290" w:rsidRDefault="006436C6" w:rsidP="006436C6">
            <w:pPr>
              <w:numPr>
                <w:ilvl w:val="0"/>
                <w:numId w:val="10"/>
              </w:numPr>
              <w:spacing w:before="60" w:after="60" w:line="276" w:lineRule="auto"/>
              <w:ind w:left="111" w:hanging="111"/>
              <w:contextualSpacing/>
              <w:rPr>
                <w:b/>
                <w:sz w:val="16"/>
                <w:lang w:val="en-GB" w:eastAsia="en-GB"/>
              </w:rPr>
            </w:pPr>
            <w:proofErr w:type="gramStart"/>
            <w:r w:rsidRPr="00AA0290">
              <w:rPr>
                <w:sz w:val="16"/>
                <w:lang w:val="en-GB"/>
              </w:rPr>
              <w:t>habitat</w:t>
            </w:r>
            <w:proofErr w:type="gramEnd"/>
            <w:r w:rsidRPr="00AA0290">
              <w:rPr>
                <w:sz w:val="16"/>
                <w:lang w:val="en-GB"/>
              </w:rPr>
              <w:t xml:space="preserve"> quality is bad, clearly not allowing long-term survival of the species.</w:t>
            </w:r>
          </w:p>
        </w:tc>
        <w:tc>
          <w:tcPr>
            <w:tcW w:w="146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9E60D8F" w14:textId="77777777" w:rsidR="006436C6" w:rsidRPr="00AA0290" w:rsidRDefault="006436C6" w:rsidP="006436C6">
            <w:pPr>
              <w:spacing w:before="60" w:after="60"/>
              <w:rPr>
                <w:sz w:val="16"/>
                <w:lang w:val="en-GB" w:eastAsia="en-GB"/>
              </w:rPr>
            </w:pPr>
            <w:r w:rsidRPr="00AA0290">
              <w:rPr>
                <w:sz w:val="16"/>
                <w:lang w:val="en-GB" w:eastAsia="en-GB"/>
              </w:rPr>
              <w:t>No or insufficient reliable information available</w:t>
            </w:r>
          </w:p>
        </w:tc>
      </w:tr>
    </w:tbl>
    <w:p w14:paraId="6D8AB557" w14:textId="77777777" w:rsidR="006436C6" w:rsidRPr="00AA0290" w:rsidRDefault="006436C6" w:rsidP="0034649D">
      <w:pPr>
        <w:rPr>
          <w:shd w:val="clear" w:color="auto" w:fill="C00000"/>
          <w:lang w:val="en-GB"/>
        </w:rPr>
      </w:pPr>
    </w:p>
    <w:p w14:paraId="1A033B03" w14:textId="79BFAC44" w:rsidR="0034649D" w:rsidRPr="00CC2ACE" w:rsidRDefault="0034649D" w:rsidP="0034649D">
      <w:pPr>
        <w:rPr>
          <w:sz w:val="24"/>
          <w:lang w:val="en-GB"/>
        </w:rPr>
      </w:pPr>
      <w:r w:rsidRPr="00CC2ACE">
        <w:rPr>
          <w:sz w:val="24"/>
          <w:shd w:val="clear" w:color="auto" w:fill="FF0000"/>
          <w:lang w:val="en-GB"/>
        </w:rPr>
        <w:t>U2</w:t>
      </w:r>
      <w:r w:rsidRPr="00CC2ACE">
        <w:rPr>
          <w:sz w:val="24"/>
          <w:lang w:val="en-GB"/>
        </w:rPr>
        <w:t xml:space="preserve">: </w:t>
      </w:r>
      <w:r w:rsidR="00CC2ACE">
        <w:rPr>
          <w:sz w:val="24"/>
          <w:lang w:val="en-GB"/>
        </w:rPr>
        <w:t xml:space="preserve"> </w:t>
      </w:r>
      <w:r w:rsidRPr="00CC2ACE">
        <w:rPr>
          <w:sz w:val="24"/>
          <w:lang w:val="en-GB"/>
        </w:rPr>
        <w:t>the area of habitat is clearly not sufficient to ensure the long-term survival of the species</w:t>
      </w:r>
      <w:r w:rsidR="00650D2F" w:rsidRPr="00CC2ACE">
        <w:rPr>
          <w:sz w:val="24"/>
          <w:lang w:val="en-GB"/>
        </w:rPr>
        <w:t xml:space="preserve"> and has a negative trend</w:t>
      </w:r>
      <w:bookmarkEnd w:id="0"/>
      <w:bookmarkEnd w:id="1"/>
    </w:p>
    <w:sectPr w:rsidR="0034649D" w:rsidRPr="00CC2ACE" w:rsidSect="004A7587">
      <w:headerReference w:type="even" r:id="rId12"/>
      <w:headerReference w:type="default" r:id="rId13"/>
      <w:footerReference w:type="even" r:id="rId14"/>
      <w:footerReference w:type="default" r:id="rId15"/>
      <w:headerReference w:type="first" r:id="rId16"/>
      <w:footerReference w:type="first" r:id="rId17"/>
      <w:pgSz w:w="11906" w:h="16838" w:code="9"/>
      <w:pgMar w:top="1417" w:right="1417" w:bottom="1417" w:left="1417" w:header="851" w:footer="369" w:gutter="0"/>
      <w:cols w:space="708"/>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F91687E" w15:done="0"/>
  <w15:commentEx w15:paraId="0DF49DAC" w15:done="0"/>
  <w15:commentEx w15:paraId="4DD07CFB" w15:done="0"/>
  <w15:commentEx w15:paraId="42509489" w15:done="0"/>
  <w15:commentEx w15:paraId="2A36790C" w15:done="0"/>
  <w15:commentEx w15:paraId="011B6C0F" w15:done="0"/>
  <w15:commentEx w15:paraId="3261EEAB" w15:done="0"/>
  <w15:commentEx w15:paraId="31AAF7AB" w15:done="0"/>
  <w15:commentEx w15:paraId="163375BF"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6A0120E" w14:textId="77777777" w:rsidR="00A84E10" w:rsidRDefault="00A84E10" w:rsidP="005B04D0">
      <w:pPr>
        <w:spacing w:after="0" w:line="240" w:lineRule="auto"/>
      </w:pPr>
      <w:r>
        <w:separator/>
      </w:r>
    </w:p>
  </w:endnote>
  <w:endnote w:type="continuationSeparator" w:id="0">
    <w:p w14:paraId="25F867FB" w14:textId="77777777" w:rsidR="00A84E10" w:rsidRDefault="00A84E10" w:rsidP="005B04D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ヒラギノ角ゴ Pro W3">
    <w:altName w:val="MS Mincho"/>
    <w:charset w:val="80"/>
    <w:family w:val="auto"/>
    <w:pitch w:val="variable"/>
    <w:sig w:usb0="00000000" w:usb1="08070000" w:usb2="00000010" w:usb3="00000000" w:csb0="00020000"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0810D0E" w14:textId="77777777" w:rsidR="001308DE" w:rsidRDefault="001308DE">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337A0F4" w14:textId="401CDC8D" w:rsidR="004A7587" w:rsidRPr="00A4623B" w:rsidRDefault="004A7587">
    <w:pPr>
      <w:pStyle w:val="Footer"/>
      <w:rPr>
        <w:sz w:val="18"/>
      </w:rPr>
    </w:pPr>
    <w:r w:rsidRPr="00A4623B">
      <w:rPr>
        <w:sz w:val="18"/>
      </w:rPr>
      <w:t>Habitat for the species</w:t>
    </w:r>
    <w:r w:rsidR="00A4623B" w:rsidRPr="00A4623B">
      <w:rPr>
        <w:sz w:val="18"/>
      </w:rPr>
      <w:t xml:space="preserve"> (</w:t>
    </w:r>
    <w:r w:rsidR="00A4623B" w:rsidRPr="00A4623B">
      <w:rPr>
        <w:noProof/>
        <w:sz w:val="18"/>
        <w:lang w:val="en-GB"/>
      </w:rPr>
      <w:t xml:space="preserve">Coenagrion mercuriale, </w:t>
    </w:r>
    <w:r w:rsidR="00032520">
      <w:rPr>
        <w:sz w:val="18"/>
      </w:rPr>
      <w:t>AT</w:t>
    </w:r>
    <w:r w:rsidR="00A4623B" w:rsidRPr="00A4623B">
      <w:rPr>
        <w:sz w:val="18"/>
      </w:rPr>
      <w:t>)</w:t>
    </w:r>
    <w:r w:rsidRPr="00A4623B">
      <w:rPr>
        <w:sz w:val="18"/>
      </w:rPr>
      <w:t xml:space="preserve"> – DRAFT</w:t>
    </w:r>
    <w:r w:rsidRPr="00A4623B">
      <w:rPr>
        <w:sz w:val="18"/>
      </w:rPr>
      <w:tab/>
    </w:r>
    <w:sdt>
      <w:sdtPr>
        <w:rPr>
          <w:sz w:val="18"/>
        </w:rPr>
        <w:id w:val="-1451853269"/>
        <w:docPartObj>
          <w:docPartGallery w:val="Page Numbers (Bottom of Page)"/>
          <w:docPartUnique/>
        </w:docPartObj>
      </w:sdtPr>
      <w:sdtEndPr/>
      <w:sdtContent>
        <w:r w:rsidRPr="00A4623B">
          <w:rPr>
            <w:sz w:val="18"/>
          </w:rPr>
          <w:fldChar w:fldCharType="begin"/>
        </w:r>
        <w:r w:rsidRPr="00A4623B">
          <w:rPr>
            <w:sz w:val="18"/>
          </w:rPr>
          <w:instrText>PAGE   \* MERGEFORMAT</w:instrText>
        </w:r>
        <w:r w:rsidRPr="00A4623B">
          <w:rPr>
            <w:sz w:val="18"/>
          </w:rPr>
          <w:fldChar w:fldCharType="separate"/>
        </w:r>
        <w:r w:rsidR="00F52547" w:rsidRPr="00F52547">
          <w:rPr>
            <w:noProof/>
            <w:sz w:val="18"/>
            <w:lang w:val="en-GB"/>
          </w:rPr>
          <w:t>3</w:t>
        </w:r>
        <w:r w:rsidRPr="00A4623B">
          <w:rPr>
            <w:sz w:val="18"/>
          </w:rPr>
          <w:fldChar w:fldCharType="end"/>
        </w:r>
      </w:sdtContent>
    </w:sdt>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C5111D9" w14:textId="77777777" w:rsidR="00512A28" w:rsidRPr="00512A28" w:rsidRDefault="00512A28">
    <w:pPr>
      <w:pStyle w:val="Footer"/>
      <w:rPr>
        <w:sz w:val="18"/>
      </w:rPr>
    </w:pPr>
    <w:r w:rsidRPr="00512A28">
      <w:rPr>
        <w:sz w:val="18"/>
      </w:rPr>
      <w:t>Examples of reporting population size of species in Sweden – DRAFT</w:t>
    </w:r>
    <w:r w:rsidRPr="00512A28">
      <w:rPr>
        <w:sz w:val="18"/>
      </w:rPr>
      <w:tab/>
    </w:r>
    <w:sdt>
      <w:sdtPr>
        <w:rPr>
          <w:sz w:val="18"/>
        </w:rPr>
        <w:id w:val="87811870"/>
        <w:docPartObj>
          <w:docPartGallery w:val="Page Numbers (Bottom of Page)"/>
          <w:docPartUnique/>
        </w:docPartObj>
      </w:sdtPr>
      <w:sdtEndPr>
        <w:rPr>
          <w:noProof/>
        </w:rPr>
      </w:sdtEndPr>
      <w:sdtContent>
        <w:r w:rsidRPr="00512A28">
          <w:rPr>
            <w:sz w:val="18"/>
          </w:rPr>
          <w:fldChar w:fldCharType="begin"/>
        </w:r>
        <w:r w:rsidRPr="00512A28">
          <w:rPr>
            <w:sz w:val="18"/>
          </w:rPr>
          <w:instrText xml:space="preserve"> PAGE   \* MERGEFORMAT </w:instrText>
        </w:r>
        <w:r w:rsidRPr="00512A28">
          <w:rPr>
            <w:sz w:val="18"/>
          </w:rPr>
          <w:fldChar w:fldCharType="separate"/>
        </w:r>
        <w:r w:rsidR="004A7587">
          <w:rPr>
            <w:noProof/>
            <w:sz w:val="18"/>
          </w:rPr>
          <w:t>1</w:t>
        </w:r>
        <w:r w:rsidRPr="00512A28">
          <w:rPr>
            <w:noProof/>
            <w:sz w:val="18"/>
          </w:rPr>
          <w:fldChar w:fldCharType="end"/>
        </w:r>
      </w:sdtContent>
    </w:sdt>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6A610FD" w14:textId="77777777" w:rsidR="00A84E10" w:rsidRDefault="00A84E10" w:rsidP="005B04D0">
      <w:pPr>
        <w:spacing w:after="0" w:line="240" w:lineRule="auto"/>
      </w:pPr>
      <w:r>
        <w:separator/>
      </w:r>
    </w:p>
  </w:footnote>
  <w:footnote w:type="continuationSeparator" w:id="0">
    <w:p w14:paraId="40DCEDB3" w14:textId="77777777" w:rsidR="00A84E10" w:rsidRDefault="00A84E10" w:rsidP="005B04D0">
      <w:pPr>
        <w:spacing w:after="0" w:line="240" w:lineRule="auto"/>
      </w:pPr>
      <w:r>
        <w:continuationSeparator/>
      </w:r>
    </w:p>
  </w:footnote>
  <w:footnote w:id="1">
    <w:p w14:paraId="2A0B58A0" w14:textId="77777777" w:rsidR="008E3844" w:rsidRPr="003D37F9" w:rsidRDefault="008E3844" w:rsidP="008E3844">
      <w:pPr>
        <w:pStyle w:val="FootnoteText"/>
        <w:rPr>
          <w:lang w:val="en-GB"/>
        </w:rPr>
      </w:pPr>
      <w:r>
        <w:rPr>
          <w:rStyle w:val="FootnoteReference"/>
        </w:rPr>
        <w:footnoteRef/>
      </w:r>
      <w:r>
        <w:t xml:space="preserve"> </w:t>
      </w:r>
      <w:r w:rsidRPr="00031E67">
        <w:rPr>
          <w:sz w:val="18"/>
          <w:lang w:val="en-GB"/>
        </w:rPr>
        <w:t xml:space="preserve">This set of indicators has been elaborated to assess the </w:t>
      </w:r>
      <w:r>
        <w:rPr>
          <w:sz w:val="18"/>
          <w:lang w:val="en-GB"/>
        </w:rPr>
        <w:t>‘</w:t>
      </w:r>
      <w:r w:rsidRPr="00031E67">
        <w:rPr>
          <w:sz w:val="18"/>
          <w:lang w:val="en-GB"/>
        </w:rPr>
        <w:t>Degree of Conservation</w:t>
      </w:r>
      <w:r>
        <w:rPr>
          <w:sz w:val="18"/>
          <w:lang w:val="en-GB"/>
        </w:rPr>
        <w:t>’</w:t>
      </w:r>
      <w:r w:rsidRPr="00031E67">
        <w:rPr>
          <w:sz w:val="18"/>
          <w:lang w:val="en-GB"/>
        </w:rPr>
        <w:t xml:space="preserve"> in the Natura 2000 Standard Data Forms in Austria but it is used as a basis o</w:t>
      </w:r>
      <w:r>
        <w:rPr>
          <w:sz w:val="18"/>
          <w:lang w:val="en-GB"/>
        </w:rPr>
        <w:t>f assessment of the Article 17 h</w:t>
      </w:r>
      <w:r w:rsidRPr="00031E67">
        <w:rPr>
          <w:sz w:val="18"/>
          <w:lang w:val="en-GB"/>
        </w:rPr>
        <w:t>abitat condition.</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E429FBC" w14:textId="77777777" w:rsidR="001308DE" w:rsidRDefault="001308DE">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7F124E5" w14:textId="568BE8D9" w:rsidR="004A7587" w:rsidRPr="004A7587" w:rsidRDefault="004A7587">
    <w:pPr>
      <w:pStyle w:val="Header"/>
      <w:rPr>
        <w:sz w:val="18"/>
        <w:lang w:val="en-GB"/>
      </w:rPr>
    </w:pPr>
    <w:r>
      <w:rPr>
        <w:sz w:val="18"/>
        <w:lang w:val="en-GB"/>
      </w:rPr>
      <w:tab/>
    </w:r>
    <w:r>
      <w:rPr>
        <w:sz w:val="18"/>
        <w:lang w:val="en-GB"/>
      </w:rPr>
      <w:tab/>
    </w:r>
    <w:r w:rsidR="001308DE">
      <w:rPr>
        <w:sz w:val="18"/>
        <w:lang w:val="en-GB"/>
      </w:rPr>
      <w:t>03/07/2018</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72B994B" w14:textId="4EAE1AE0" w:rsidR="001A384E" w:rsidRPr="00512A28" w:rsidRDefault="00512A28">
    <w:pPr>
      <w:pStyle w:val="Header"/>
      <w:rPr>
        <w:sz w:val="18"/>
        <w:lang w:val="en-GB"/>
      </w:rPr>
    </w:pPr>
    <w:r w:rsidRPr="00512A28">
      <w:rPr>
        <w:sz w:val="18"/>
        <w:lang w:val="en-GB"/>
      </w:rPr>
      <w:tab/>
    </w:r>
    <w:r>
      <w:rPr>
        <w:sz w:val="18"/>
        <w:lang w:val="en-GB"/>
      </w:rPr>
      <w:tab/>
    </w:r>
    <w:r w:rsidRPr="00512A28">
      <w:rPr>
        <w:sz w:val="18"/>
        <w:lang w:val="en-GB"/>
      </w:rPr>
      <w:t>Last updated:</w:t>
    </w:r>
    <w:r w:rsidR="008E042B">
      <w:rPr>
        <w:sz w:val="18"/>
        <w:lang w:val="en-GB"/>
      </w:rPr>
      <w:t xml:space="preserve"> 30/03</w:t>
    </w:r>
    <w:r w:rsidR="001A384E">
      <w:rPr>
        <w:sz w:val="18"/>
        <w:lang w:val="en-GB"/>
      </w:rPr>
      <w:t>/2018</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8"/>
    <w:multiLevelType w:val="singleLevel"/>
    <w:tmpl w:val="855EDAC4"/>
    <w:lvl w:ilvl="0">
      <w:start w:val="1"/>
      <w:numFmt w:val="decimal"/>
      <w:pStyle w:val="ListNumber"/>
      <w:lvlText w:val="%1."/>
      <w:lvlJc w:val="left"/>
      <w:pPr>
        <w:tabs>
          <w:tab w:val="num" w:pos="360"/>
        </w:tabs>
        <w:ind w:left="360" w:hanging="360"/>
      </w:pPr>
    </w:lvl>
  </w:abstractNum>
  <w:abstractNum w:abstractNumId="1">
    <w:nsid w:val="04B122BF"/>
    <w:multiLevelType w:val="hybridMultilevel"/>
    <w:tmpl w:val="60C040A8"/>
    <w:lvl w:ilvl="0" w:tplc="040C000F">
      <w:start w:val="1"/>
      <w:numFmt w:val="decimal"/>
      <w:lvlText w:val="%1."/>
      <w:lvlJc w:val="left"/>
      <w:pPr>
        <w:ind w:left="720" w:hanging="360"/>
      </w:p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start w:val="1"/>
      <w:numFmt w:val="decimal"/>
      <w:lvlText w:val="%4."/>
      <w:lvlJc w:val="left"/>
      <w:pPr>
        <w:ind w:left="2880" w:hanging="360"/>
      </w:pPr>
    </w:lvl>
    <w:lvl w:ilvl="4" w:tplc="040C0019">
      <w:start w:val="1"/>
      <w:numFmt w:val="lowerLetter"/>
      <w:lvlText w:val="%5."/>
      <w:lvlJc w:val="left"/>
      <w:pPr>
        <w:ind w:left="3600" w:hanging="360"/>
      </w:pPr>
    </w:lvl>
    <w:lvl w:ilvl="5" w:tplc="040C001B">
      <w:start w:val="1"/>
      <w:numFmt w:val="lowerRoman"/>
      <w:lvlText w:val="%6."/>
      <w:lvlJc w:val="right"/>
      <w:pPr>
        <w:ind w:left="4320" w:hanging="180"/>
      </w:pPr>
    </w:lvl>
    <w:lvl w:ilvl="6" w:tplc="040C000F">
      <w:start w:val="1"/>
      <w:numFmt w:val="decimal"/>
      <w:lvlText w:val="%7."/>
      <w:lvlJc w:val="left"/>
      <w:pPr>
        <w:ind w:left="5040" w:hanging="360"/>
      </w:pPr>
    </w:lvl>
    <w:lvl w:ilvl="7" w:tplc="040C0019">
      <w:start w:val="1"/>
      <w:numFmt w:val="lowerLetter"/>
      <w:lvlText w:val="%8."/>
      <w:lvlJc w:val="left"/>
      <w:pPr>
        <w:ind w:left="5760" w:hanging="360"/>
      </w:pPr>
    </w:lvl>
    <w:lvl w:ilvl="8" w:tplc="040C001B">
      <w:start w:val="1"/>
      <w:numFmt w:val="lowerRoman"/>
      <w:lvlText w:val="%9."/>
      <w:lvlJc w:val="right"/>
      <w:pPr>
        <w:ind w:left="6480" w:hanging="180"/>
      </w:pPr>
    </w:lvl>
  </w:abstractNum>
  <w:abstractNum w:abstractNumId="2">
    <w:nsid w:val="08E16106"/>
    <w:multiLevelType w:val="hybridMultilevel"/>
    <w:tmpl w:val="D2FCC9D6"/>
    <w:lvl w:ilvl="0" w:tplc="411899A6">
      <w:start w:val="1"/>
      <w:numFmt w:val="low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3">
    <w:nsid w:val="11202F41"/>
    <w:multiLevelType w:val="hybridMultilevel"/>
    <w:tmpl w:val="2306EAF8"/>
    <w:lvl w:ilvl="0" w:tplc="BE2AE494">
      <w:start w:val="1"/>
      <w:numFmt w:val="decimal"/>
      <w:pStyle w:val="Heading8"/>
      <w:lvlText w:val="Annex %1"/>
      <w:lvlJc w:val="left"/>
      <w:pPr>
        <w:ind w:left="540" w:hanging="360"/>
      </w:pPr>
      <w:rPr>
        <w:rFonts w:hint="default"/>
      </w:rPr>
    </w:lvl>
    <w:lvl w:ilvl="1" w:tplc="08090019" w:tentative="1">
      <w:start w:val="1"/>
      <w:numFmt w:val="lowerLetter"/>
      <w:lvlText w:val="%2."/>
      <w:lvlJc w:val="left"/>
      <w:pPr>
        <w:ind w:left="450" w:hanging="360"/>
      </w:pPr>
    </w:lvl>
    <w:lvl w:ilvl="2" w:tplc="0809001B" w:tentative="1">
      <w:start w:val="1"/>
      <w:numFmt w:val="lowerRoman"/>
      <w:lvlText w:val="%3."/>
      <w:lvlJc w:val="right"/>
      <w:pPr>
        <w:ind w:left="1170" w:hanging="180"/>
      </w:pPr>
    </w:lvl>
    <w:lvl w:ilvl="3" w:tplc="0809000F" w:tentative="1">
      <w:start w:val="1"/>
      <w:numFmt w:val="decimal"/>
      <w:lvlText w:val="%4."/>
      <w:lvlJc w:val="left"/>
      <w:pPr>
        <w:ind w:left="1890" w:hanging="360"/>
      </w:pPr>
    </w:lvl>
    <w:lvl w:ilvl="4" w:tplc="08090019" w:tentative="1">
      <w:start w:val="1"/>
      <w:numFmt w:val="lowerLetter"/>
      <w:lvlText w:val="%5."/>
      <w:lvlJc w:val="left"/>
      <w:pPr>
        <w:ind w:left="2610" w:hanging="360"/>
      </w:pPr>
    </w:lvl>
    <w:lvl w:ilvl="5" w:tplc="0809001B" w:tentative="1">
      <w:start w:val="1"/>
      <w:numFmt w:val="lowerRoman"/>
      <w:lvlText w:val="%6."/>
      <w:lvlJc w:val="right"/>
      <w:pPr>
        <w:ind w:left="3330" w:hanging="180"/>
      </w:pPr>
    </w:lvl>
    <w:lvl w:ilvl="6" w:tplc="0809000F" w:tentative="1">
      <w:start w:val="1"/>
      <w:numFmt w:val="decimal"/>
      <w:lvlText w:val="%7."/>
      <w:lvlJc w:val="left"/>
      <w:pPr>
        <w:ind w:left="4050" w:hanging="360"/>
      </w:pPr>
    </w:lvl>
    <w:lvl w:ilvl="7" w:tplc="08090019" w:tentative="1">
      <w:start w:val="1"/>
      <w:numFmt w:val="lowerLetter"/>
      <w:lvlText w:val="%8."/>
      <w:lvlJc w:val="left"/>
      <w:pPr>
        <w:ind w:left="4770" w:hanging="360"/>
      </w:pPr>
    </w:lvl>
    <w:lvl w:ilvl="8" w:tplc="0809001B" w:tentative="1">
      <w:start w:val="1"/>
      <w:numFmt w:val="lowerRoman"/>
      <w:lvlText w:val="%9."/>
      <w:lvlJc w:val="right"/>
      <w:pPr>
        <w:ind w:left="5490" w:hanging="180"/>
      </w:pPr>
    </w:lvl>
  </w:abstractNum>
  <w:abstractNum w:abstractNumId="4">
    <w:nsid w:val="21B5665E"/>
    <w:multiLevelType w:val="hybridMultilevel"/>
    <w:tmpl w:val="CE08AECC"/>
    <w:lvl w:ilvl="0" w:tplc="3C5E691E">
      <w:start w:val="4"/>
      <w:numFmt w:val="low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5">
    <w:nsid w:val="26750AD7"/>
    <w:multiLevelType w:val="hybridMultilevel"/>
    <w:tmpl w:val="5C6C0636"/>
    <w:lvl w:ilvl="0" w:tplc="9580EED0">
      <w:start w:val="1"/>
      <w:numFmt w:val="decimal"/>
      <w:lvlText w:val="%1."/>
      <w:lvlJc w:val="left"/>
      <w:pPr>
        <w:ind w:left="720" w:hanging="360"/>
      </w:pPr>
      <w:rPr>
        <w:b/>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
    <w:nsid w:val="42806F2B"/>
    <w:multiLevelType w:val="hybridMultilevel"/>
    <w:tmpl w:val="99AC074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7">
    <w:nsid w:val="59AB4C54"/>
    <w:multiLevelType w:val="multilevel"/>
    <w:tmpl w:val="5B2633AE"/>
    <w:lvl w:ilvl="0">
      <w:start w:val="1"/>
      <w:numFmt w:val="decimal"/>
      <w:lvlText w:val="%1"/>
      <w:lvlJc w:val="left"/>
      <w:pPr>
        <w:tabs>
          <w:tab w:val="num" w:pos="709"/>
        </w:tabs>
        <w:ind w:left="709" w:hanging="709"/>
      </w:pPr>
      <w:rPr>
        <w:rFonts w:hint="default"/>
      </w:rPr>
    </w:lvl>
    <w:lvl w:ilvl="1">
      <w:start w:val="1"/>
      <w:numFmt w:val="decimal"/>
      <w:lvlText w:val="%1.%2"/>
      <w:lvlJc w:val="left"/>
      <w:pPr>
        <w:tabs>
          <w:tab w:val="num" w:pos="709"/>
        </w:tabs>
        <w:ind w:left="709" w:hanging="709"/>
      </w:pPr>
      <w:rPr>
        <w:rFonts w:hint="default"/>
      </w:rPr>
    </w:lvl>
    <w:lvl w:ilvl="2">
      <w:start w:val="1"/>
      <w:numFmt w:val="decimal"/>
      <w:lvlText w:val="%1.%2.%3"/>
      <w:lvlJc w:val="left"/>
      <w:pPr>
        <w:tabs>
          <w:tab w:val="num" w:pos="1609"/>
        </w:tabs>
        <w:ind w:left="1609" w:hanging="709"/>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lvlText w:val="Figure %1.%4"/>
      <w:lvlJc w:val="left"/>
      <w:pPr>
        <w:tabs>
          <w:tab w:val="num" w:pos="1418"/>
        </w:tabs>
        <w:ind w:left="1418" w:hanging="1418"/>
      </w:pPr>
      <w:rPr>
        <w:rFonts w:hint="default"/>
      </w:rPr>
    </w:lvl>
    <w:lvl w:ilvl="4">
      <w:start w:val="1"/>
      <w:numFmt w:val="decimal"/>
      <w:lvlText w:val="Map %1.%5"/>
      <w:lvlJc w:val="left"/>
      <w:pPr>
        <w:tabs>
          <w:tab w:val="num" w:pos="1418"/>
        </w:tabs>
        <w:ind w:left="1418" w:hanging="1418"/>
      </w:pPr>
      <w:rPr>
        <w:rFonts w:hint="default"/>
      </w:rPr>
    </w:lvl>
    <w:lvl w:ilvl="5">
      <w:start w:val="1"/>
      <w:numFmt w:val="decimal"/>
      <w:lvlText w:val="Photo %1.%6"/>
      <w:lvlJc w:val="left"/>
      <w:pPr>
        <w:tabs>
          <w:tab w:val="num" w:pos="1418"/>
        </w:tabs>
        <w:ind w:left="1418" w:hanging="1418"/>
      </w:pPr>
      <w:rPr>
        <w:rFonts w:hint="default"/>
      </w:rPr>
    </w:lvl>
    <w:lvl w:ilvl="6">
      <w:start w:val="1"/>
      <w:numFmt w:val="decimal"/>
      <w:lvlText w:val="Box %1.%7"/>
      <w:lvlJc w:val="left"/>
      <w:pPr>
        <w:tabs>
          <w:tab w:val="num" w:pos="1296"/>
        </w:tabs>
        <w:ind w:left="1296" w:hanging="1296"/>
      </w:pPr>
      <w:rPr>
        <w:rFonts w:hint="default"/>
      </w:rPr>
    </w:lvl>
    <w:lvl w:ilvl="7">
      <w:start w:val="1"/>
      <w:numFmt w:val="decimal"/>
      <w:lvlText w:val="Table %1.%8"/>
      <w:lvlJc w:val="left"/>
      <w:pPr>
        <w:tabs>
          <w:tab w:val="num" w:pos="1418"/>
        </w:tabs>
        <w:ind w:left="1418" w:hanging="1418"/>
      </w:pPr>
      <w:rPr>
        <w:rFonts w:hint="default"/>
      </w:rPr>
    </w:lvl>
    <w:lvl w:ilvl="8">
      <w:start w:val="1"/>
      <w:numFmt w:val="decimal"/>
      <w:lvlText w:val="%1.%2.%3.%4.%5.%6.%7.%8.%9"/>
      <w:lvlJc w:val="left"/>
      <w:pPr>
        <w:tabs>
          <w:tab w:val="num" w:pos="1584"/>
        </w:tabs>
        <w:ind w:left="1584" w:hanging="1584"/>
      </w:pPr>
      <w:rPr>
        <w:rFonts w:hint="default"/>
      </w:rPr>
    </w:lvl>
  </w:abstractNum>
  <w:num w:numId="1">
    <w:abstractNumId w:val="7"/>
  </w:num>
  <w:num w:numId="2">
    <w:abstractNumId w:val="7"/>
  </w:num>
  <w:num w:numId="3">
    <w:abstractNumId w:val="7"/>
  </w:num>
  <w:num w:numId="4">
    <w:abstractNumId w:val="3"/>
  </w:num>
  <w:num w:numId="5">
    <w:abstractNumId w:val="3"/>
  </w:num>
  <w:num w:numId="6">
    <w:abstractNumId w:val="5"/>
  </w:num>
  <w:num w:numId="7">
    <w:abstractNumId w:val="0"/>
  </w:num>
  <w:num w:numId="8">
    <w:abstractNumId w:val="2"/>
  </w:num>
  <w:num w:numId="9">
    <w:abstractNumId w:val="4"/>
  </w:num>
  <w:num w:numId="10">
    <w:abstractNumId w:val="6"/>
  </w:num>
  <w:num w:numId="1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Zelmira Gaudillat">
    <w15:presenceInfo w15:providerId="Windows Live" w15:userId="6d11d737d71357b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B04D0"/>
    <w:rsid w:val="00032520"/>
    <w:rsid w:val="000447FD"/>
    <w:rsid w:val="000D1780"/>
    <w:rsid w:val="00101459"/>
    <w:rsid w:val="0010285D"/>
    <w:rsid w:val="001308DE"/>
    <w:rsid w:val="001506AB"/>
    <w:rsid w:val="0018456C"/>
    <w:rsid w:val="001A027B"/>
    <w:rsid w:val="001A384E"/>
    <w:rsid w:val="002B3CF4"/>
    <w:rsid w:val="00300340"/>
    <w:rsid w:val="0034649D"/>
    <w:rsid w:val="00361638"/>
    <w:rsid w:val="0038772E"/>
    <w:rsid w:val="00395230"/>
    <w:rsid w:val="003C7EC6"/>
    <w:rsid w:val="003D434E"/>
    <w:rsid w:val="003F4DA1"/>
    <w:rsid w:val="004325A5"/>
    <w:rsid w:val="0043381B"/>
    <w:rsid w:val="00443471"/>
    <w:rsid w:val="00461F6F"/>
    <w:rsid w:val="00470057"/>
    <w:rsid w:val="004A7587"/>
    <w:rsid w:val="004B524C"/>
    <w:rsid w:val="004B639C"/>
    <w:rsid w:val="00507C85"/>
    <w:rsid w:val="00512A28"/>
    <w:rsid w:val="00535AC4"/>
    <w:rsid w:val="00542EF6"/>
    <w:rsid w:val="00557272"/>
    <w:rsid w:val="0056557E"/>
    <w:rsid w:val="00566995"/>
    <w:rsid w:val="00577091"/>
    <w:rsid w:val="005B04D0"/>
    <w:rsid w:val="005D0CE7"/>
    <w:rsid w:val="0060769B"/>
    <w:rsid w:val="00630BE0"/>
    <w:rsid w:val="00640667"/>
    <w:rsid w:val="006436C6"/>
    <w:rsid w:val="00650D2F"/>
    <w:rsid w:val="0067570C"/>
    <w:rsid w:val="006A4C15"/>
    <w:rsid w:val="006D07D3"/>
    <w:rsid w:val="006D40D6"/>
    <w:rsid w:val="0070046B"/>
    <w:rsid w:val="00725FA5"/>
    <w:rsid w:val="00792BF5"/>
    <w:rsid w:val="00797409"/>
    <w:rsid w:val="008347CD"/>
    <w:rsid w:val="00874443"/>
    <w:rsid w:val="008E042B"/>
    <w:rsid w:val="008E3844"/>
    <w:rsid w:val="0091707E"/>
    <w:rsid w:val="00961E70"/>
    <w:rsid w:val="00967312"/>
    <w:rsid w:val="00A4623B"/>
    <w:rsid w:val="00A84E10"/>
    <w:rsid w:val="00AA0290"/>
    <w:rsid w:val="00AE44CF"/>
    <w:rsid w:val="00AE7EE5"/>
    <w:rsid w:val="00B2072F"/>
    <w:rsid w:val="00B35990"/>
    <w:rsid w:val="00BE3A30"/>
    <w:rsid w:val="00C05C2C"/>
    <w:rsid w:val="00C61B9B"/>
    <w:rsid w:val="00C63C19"/>
    <w:rsid w:val="00C650E0"/>
    <w:rsid w:val="00C71588"/>
    <w:rsid w:val="00C82608"/>
    <w:rsid w:val="00C97220"/>
    <w:rsid w:val="00CC2982"/>
    <w:rsid w:val="00CC2ACE"/>
    <w:rsid w:val="00CF2386"/>
    <w:rsid w:val="00D4597A"/>
    <w:rsid w:val="00D52535"/>
    <w:rsid w:val="00DC6C88"/>
    <w:rsid w:val="00DD4047"/>
    <w:rsid w:val="00DE62AD"/>
    <w:rsid w:val="00E0066B"/>
    <w:rsid w:val="00E61718"/>
    <w:rsid w:val="00E72C08"/>
    <w:rsid w:val="00EC7CAF"/>
    <w:rsid w:val="00F0295F"/>
    <w:rsid w:val="00F36101"/>
    <w:rsid w:val="00F52547"/>
    <w:rsid w:val="00FC193B"/>
    <w:rsid w:val="00FC6E9F"/>
    <w:rsid w:val="00FF0A59"/>
  </w:rsids>
  <m:mathPr>
    <m:mathFont m:val="Cambria Math"/>
    <m:brkBin m:val="before"/>
    <m:brkBinSub m:val="--"/>
    <m:smallFrac m:val="0"/>
    <m:dispDef/>
    <m:lMargin m:val="0"/>
    <m:rMargin m:val="0"/>
    <m:defJc m:val="centerGroup"/>
    <m:wrapIndent m:val="1440"/>
    <m:intLim m:val="subSup"/>
    <m:naryLim m:val="undOvr"/>
  </m:mathPr>
  <w:themeFontLang w:val="fr-FR"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43EA9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9"/>
    <w:lsdException w:name="heading 6" w:uiPriority="9"/>
    <w:lsdException w:name="heading 7" w:uiPriority="9"/>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qFormat="1"/>
    <w:lsdException w:name="header" w:uiPriority="0"/>
    <w:lsdException w:name="caption" w:uiPriority="35" w:qFormat="1"/>
    <w:lsdException w:name="footnote reference" w:uiPriority="0" w:qFormat="1"/>
    <w:lsdException w:name="List Number"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40667"/>
    <w:pPr>
      <w:spacing w:after="120" w:line="23" w:lineRule="atLeast"/>
    </w:pPr>
    <w:rPr>
      <w:lang w:val="sv-SE"/>
    </w:rPr>
  </w:style>
  <w:style w:type="paragraph" w:styleId="Heading1">
    <w:name w:val="heading 1"/>
    <w:basedOn w:val="Normal"/>
    <w:next w:val="Normal"/>
    <w:link w:val="Heading1Char"/>
    <w:uiPriority w:val="9"/>
    <w:qFormat/>
    <w:rsid w:val="00CC2982"/>
    <w:pPr>
      <w:keepNext/>
      <w:spacing w:before="360" w:after="240"/>
      <w:outlineLvl w:val="0"/>
    </w:pPr>
    <w:rPr>
      <w:rFonts w:ascii="Arial" w:hAnsi="Arial" w:cs="Arial"/>
      <w:b/>
      <w:bCs/>
      <w:kern w:val="32"/>
      <w:sz w:val="40"/>
      <w:szCs w:val="40"/>
    </w:rPr>
  </w:style>
  <w:style w:type="paragraph" w:styleId="Heading2">
    <w:name w:val="heading 2"/>
    <w:basedOn w:val="Normal"/>
    <w:next w:val="Normal"/>
    <w:link w:val="Heading2Char"/>
    <w:qFormat/>
    <w:rsid w:val="00CC2982"/>
    <w:pPr>
      <w:keepNext/>
      <w:spacing w:after="240"/>
      <w:outlineLvl w:val="1"/>
    </w:pPr>
    <w:rPr>
      <w:rFonts w:ascii="Arial" w:hAnsi="Arial" w:cs="Arial"/>
      <w:b/>
      <w:bCs/>
      <w:i/>
      <w:iCs/>
    </w:rPr>
  </w:style>
  <w:style w:type="paragraph" w:styleId="Heading3">
    <w:name w:val="heading 3"/>
    <w:basedOn w:val="Normal"/>
    <w:next w:val="Normal"/>
    <w:link w:val="Heading3Char"/>
    <w:qFormat/>
    <w:rsid w:val="00CC2982"/>
    <w:pPr>
      <w:keepNext/>
      <w:spacing w:after="240"/>
      <w:outlineLvl w:val="2"/>
    </w:pPr>
    <w:rPr>
      <w:rFonts w:cs="Arial"/>
      <w:b/>
      <w:bCs/>
      <w:szCs w:val="26"/>
    </w:rPr>
  </w:style>
  <w:style w:type="paragraph" w:styleId="Heading4">
    <w:name w:val="heading 4"/>
    <w:basedOn w:val="Heading1"/>
    <w:next w:val="Normal"/>
    <w:link w:val="Heading4Char"/>
    <w:uiPriority w:val="9"/>
    <w:qFormat/>
    <w:rsid w:val="00CC2982"/>
    <w:pPr>
      <w:spacing w:before="0"/>
      <w:outlineLvl w:val="3"/>
    </w:pPr>
  </w:style>
  <w:style w:type="paragraph" w:styleId="Heading7">
    <w:name w:val="heading 7"/>
    <w:basedOn w:val="Normal"/>
    <w:next w:val="Normal"/>
    <w:link w:val="Heading7Char"/>
    <w:uiPriority w:val="9"/>
    <w:semiHidden/>
    <w:unhideWhenUsed/>
    <w:rsid w:val="00CC2982"/>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Heading7"/>
    <w:next w:val="Normal"/>
    <w:link w:val="Heading8Char"/>
    <w:qFormat/>
    <w:rsid w:val="00CC2982"/>
    <w:pPr>
      <w:keepLines w:val="0"/>
      <w:numPr>
        <w:numId w:val="5"/>
      </w:numPr>
      <w:spacing w:before="0" w:after="240"/>
      <w:outlineLvl w:val="7"/>
    </w:pPr>
    <w:rPr>
      <w:rFonts w:ascii="Times New Roman" w:eastAsia="Times New Roman" w:hAnsi="Times New Roman" w:cs="Times New Roman"/>
      <w:b/>
      <w:bCs/>
      <w:i w:val="0"/>
      <w:iCs w:val="0"/>
      <w:color w:val="auto"/>
      <w:lang w:eastAsia="da-DK"/>
    </w:rPr>
  </w:style>
  <w:style w:type="paragraph" w:styleId="Heading9">
    <w:name w:val="heading 9"/>
    <w:basedOn w:val="Heading8"/>
    <w:next w:val="Normal"/>
    <w:link w:val="Heading9Char"/>
    <w:qFormat/>
    <w:rsid w:val="00CC2982"/>
    <w:pPr>
      <w:numPr>
        <w:numId w:val="0"/>
      </w:numPr>
      <w:ind w:left="1843" w:hanging="1843"/>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tetoedpub">
    <w:name w:val="Note to ed/pub"/>
    <w:basedOn w:val="Normal"/>
    <w:link w:val="NotetoedpubChar"/>
    <w:qFormat/>
    <w:rsid w:val="00CC2982"/>
    <w:pPr>
      <w:spacing w:after="240"/>
    </w:pPr>
    <w:rPr>
      <w:rFonts w:cs="Times New Roman"/>
      <w:b/>
      <w:i/>
    </w:rPr>
  </w:style>
  <w:style w:type="character" w:customStyle="1" w:styleId="NotetoedpubChar">
    <w:name w:val="Note to ed/pub Char"/>
    <w:link w:val="Notetoedpub"/>
    <w:rsid w:val="00CC2982"/>
    <w:rPr>
      <w:rFonts w:ascii="Times New Roman" w:eastAsia="ヒラギノ角ゴ Pro W3" w:hAnsi="Times New Roman" w:cs="Times New Roman"/>
      <w:b/>
      <w:i/>
      <w:color w:val="000000"/>
      <w:sz w:val="24"/>
      <w:szCs w:val="24"/>
    </w:rPr>
  </w:style>
  <w:style w:type="character" w:customStyle="1" w:styleId="Heading1Char">
    <w:name w:val="Heading 1 Char"/>
    <w:basedOn w:val="DefaultParagraphFont"/>
    <w:link w:val="Heading1"/>
    <w:uiPriority w:val="9"/>
    <w:rsid w:val="00CC2982"/>
    <w:rPr>
      <w:rFonts w:ascii="Arial" w:hAnsi="Arial" w:cs="Arial"/>
      <w:b/>
      <w:bCs/>
      <w:kern w:val="32"/>
      <w:sz w:val="40"/>
      <w:szCs w:val="40"/>
      <w:lang w:val="sv-SE"/>
    </w:rPr>
  </w:style>
  <w:style w:type="character" w:customStyle="1" w:styleId="Heading2Char">
    <w:name w:val="Heading 2 Char"/>
    <w:basedOn w:val="DefaultParagraphFont"/>
    <w:link w:val="Heading2"/>
    <w:rsid w:val="00CC2982"/>
    <w:rPr>
      <w:rFonts w:ascii="Arial" w:eastAsia="ヒラギノ角ゴ Pro W3" w:hAnsi="Arial" w:cs="Arial"/>
      <w:b/>
      <w:bCs/>
      <w:i/>
      <w:iCs/>
      <w:color w:val="000000"/>
      <w:sz w:val="24"/>
      <w:szCs w:val="24"/>
    </w:rPr>
  </w:style>
  <w:style w:type="character" w:customStyle="1" w:styleId="Heading3Char">
    <w:name w:val="Heading 3 Char"/>
    <w:basedOn w:val="DefaultParagraphFont"/>
    <w:link w:val="Heading3"/>
    <w:rsid w:val="00CC2982"/>
    <w:rPr>
      <w:rFonts w:ascii="Times New Roman" w:eastAsia="ヒラギノ角ゴ Pro W3" w:hAnsi="Times New Roman" w:cs="Arial"/>
      <w:b/>
      <w:bCs/>
      <w:color w:val="000000"/>
      <w:szCs w:val="26"/>
    </w:rPr>
  </w:style>
  <w:style w:type="character" w:customStyle="1" w:styleId="Heading4Char">
    <w:name w:val="Heading 4 Char"/>
    <w:basedOn w:val="DefaultParagraphFont"/>
    <w:link w:val="Heading4"/>
    <w:uiPriority w:val="9"/>
    <w:rsid w:val="00CC2982"/>
    <w:rPr>
      <w:rFonts w:ascii="Arial" w:eastAsia="ヒラギノ角ゴ Pro W3" w:hAnsi="Arial" w:cs="Arial"/>
      <w:b/>
      <w:bCs/>
      <w:color w:val="000000"/>
      <w:kern w:val="32"/>
      <w:sz w:val="40"/>
      <w:szCs w:val="40"/>
    </w:rPr>
  </w:style>
  <w:style w:type="character" w:customStyle="1" w:styleId="Heading8Char">
    <w:name w:val="Heading 8 Char"/>
    <w:basedOn w:val="DefaultParagraphFont"/>
    <w:link w:val="Heading8"/>
    <w:rsid w:val="00CC2982"/>
    <w:rPr>
      <w:rFonts w:ascii="Times New Roman" w:eastAsia="Times New Roman" w:hAnsi="Times New Roman" w:cs="Times New Roman"/>
      <w:b/>
      <w:bCs/>
      <w:lang w:eastAsia="da-DK"/>
    </w:rPr>
  </w:style>
  <w:style w:type="character" w:customStyle="1" w:styleId="Heading7Char">
    <w:name w:val="Heading 7 Char"/>
    <w:basedOn w:val="DefaultParagraphFont"/>
    <w:link w:val="Heading7"/>
    <w:uiPriority w:val="9"/>
    <w:semiHidden/>
    <w:rsid w:val="00CC2982"/>
    <w:rPr>
      <w:rFonts w:asciiTheme="majorHAnsi" w:eastAsiaTheme="majorEastAsia" w:hAnsiTheme="majorHAnsi" w:cstheme="majorBidi"/>
      <w:i/>
      <w:iCs/>
      <w:color w:val="404040" w:themeColor="text1" w:themeTint="BF"/>
      <w:sz w:val="24"/>
      <w:szCs w:val="24"/>
    </w:rPr>
  </w:style>
  <w:style w:type="character" w:customStyle="1" w:styleId="Heading9Char">
    <w:name w:val="Heading 9 Char"/>
    <w:basedOn w:val="DefaultParagraphFont"/>
    <w:link w:val="Heading9"/>
    <w:rsid w:val="00CC2982"/>
    <w:rPr>
      <w:rFonts w:ascii="Times New Roman" w:eastAsia="Times New Roman" w:hAnsi="Times New Roman" w:cs="Times New Roman"/>
      <w:b/>
      <w:bCs/>
      <w:lang w:eastAsia="da-DK"/>
    </w:rPr>
  </w:style>
  <w:style w:type="paragraph" w:styleId="Caption">
    <w:name w:val="caption"/>
    <w:basedOn w:val="Normal"/>
    <w:next w:val="Normal"/>
    <w:uiPriority w:val="35"/>
    <w:qFormat/>
    <w:rsid w:val="00CC2982"/>
    <w:pPr>
      <w:spacing w:after="240"/>
      <w:ind w:left="1418" w:hanging="1418"/>
    </w:pPr>
    <w:rPr>
      <w:rFonts w:ascii="Arial" w:hAnsi="Arial" w:cs="Times New Roman"/>
      <w:b/>
      <w:bCs/>
      <w:szCs w:val="20"/>
    </w:rPr>
  </w:style>
  <w:style w:type="paragraph" w:styleId="Title">
    <w:name w:val="Title"/>
    <w:basedOn w:val="Normal"/>
    <w:next w:val="Normal"/>
    <w:link w:val="TitleChar"/>
    <w:uiPriority w:val="10"/>
    <w:qFormat/>
    <w:rsid w:val="00CC2982"/>
    <w:pPr>
      <w:spacing w:before="240" w:after="60"/>
      <w:jc w:val="center"/>
      <w:outlineLvl w:val="0"/>
    </w:pPr>
    <w:rPr>
      <w:rFonts w:asciiTheme="majorHAnsi" w:eastAsiaTheme="majorEastAsia" w:hAnsiTheme="majorHAnsi" w:cstheme="majorBidi"/>
      <w:b/>
      <w:bCs/>
      <w:kern w:val="28"/>
      <w:sz w:val="32"/>
      <w:szCs w:val="32"/>
      <w:lang w:val="de-DE"/>
    </w:rPr>
  </w:style>
  <w:style w:type="character" w:customStyle="1" w:styleId="TitleChar">
    <w:name w:val="Title Char"/>
    <w:basedOn w:val="DefaultParagraphFont"/>
    <w:link w:val="Title"/>
    <w:uiPriority w:val="10"/>
    <w:rsid w:val="00CC2982"/>
    <w:rPr>
      <w:rFonts w:asciiTheme="majorHAnsi" w:eastAsiaTheme="majorEastAsia" w:hAnsiTheme="majorHAnsi" w:cstheme="majorBidi"/>
      <w:b/>
      <w:bCs/>
      <w:kern w:val="28"/>
      <w:sz w:val="32"/>
      <w:szCs w:val="32"/>
      <w:lang w:val="de-DE"/>
    </w:rPr>
  </w:style>
  <w:style w:type="paragraph" w:styleId="Subtitle">
    <w:name w:val="Subtitle"/>
    <w:basedOn w:val="Normal"/>
    <w:next w:val="Normal"/>
    <w:link w:val="SubtitleChar"/>
    <w:uiPriority w:val="11"/>
    <w:qFormat/>
    <w:rsid w:val="00CC2982"/>
    <w:pPr>
      <w:spacing w:after="60"/>
      <w:jc w:val="center"/>
      <w:outlineLvl w:val="1"/>
    </w:pPr>
    <w:rPr>
      <w:rFonts w:asciiTheme="majorHAnsi" w:eastAsiaTheme="majorEastAsia" w:hAnsiTheme="majorHAnsi" w:cstheme="majorBidi"/>
      <w:lang w:val="de-DE"/>
    </w:rPr>
  </w:style>
  <w:style w:type="character" w:customStyle="1" w:styleId="SubtitleChar">
    <w:name w:val="Subtitle Char"/>
    <w:basedOn w:val="DefaultParagraphFont"/>
    <w:link w:val="Subtitle"/>
    <w:uiPriority w:val="11"/>
    <w:rsid w:val="00CC2982"/>
    <w:rPr>
      <w:rFonts w:asciiTheme="majorHAnsi" w:eastAsiaTheme="majorEastAsia" w:hAnsiTheme="majorHAnsi" w:cstheme="majorBidi"/>
      <w:sz w:val="24"/>
      <w:szCs w:val="24"/>
      <w:lang w:val="de-DE"/>
    </w:rPr>
  </w:style>
  <w:style w:type="character" w:styleId="Strong">
    <w:name w:val="Strong"/>
    <w:basedOn w:val="DefaultParagraphFont"/>
    <w:uiPriority w:val="22"/>
    <w:qFormat/>
    <w:rsid w:val="00CC2982"/>
    <w:rPr>
      <w:b/>
      <w:bCs/>
    </w:rPr>
  </w:style>
  <w:style w:type="character" w:styleId="Emphasis">
    <w:name w:val="Emphasis"/>
    <w:basedOn w:val="DefaultParagraphFont"/>
    <w:uiPriority w:val="20"/>
    <w:qFormat/>
    <w:rsid w:val="00CC2982"/>
    <w:rPr>
      <w:i/>
      <w:iCs/>
    </w:rPr>
  </w:style>
  <w:style w:type="paragraph" w:styleId="NoSpacing">
    <w:name w:val="No Spacing"/>
    <w:uiPriority w:val="1"/>
    <w:qFormat/>
    <w:rsid w:val="00CC2982"/>
    <w:pPr>
      <w:spacing w:after="0" w:line="240" w:lineRule="auto"/>
    </w:pPr>
    <w:rPr>
      <w:rFonts w:ascii="Arial" w:eastAsia="Times New Roman" w:hAnsi="Arial" w:cs="Times New Roman"/>
      <w:szCs w:val="24"/>
      <w:lang w:val="de-DE" w:eastAsia="de-DE"/>
    </w:rPr>
  </w:style>
  <w:style w:type="paragraph" w:styleId="ListParagraph">
    <w:name w:val="List Paragraph"/>
    <w:basedOn w:val="Normal"/>
    <w:link w:val="ListParagraphChar"/>
    <w:uiPriority w:val="34"/>
    <w:qFormat/>
    <w:rsid w:val="00CC2982"/>
    <w:pPr>
      <w:ind w:left="720"/>
      <w:contextualSpacing/>
    </w:pPr>
    <w:rPr>
      <w:rFonts w:eastAsiaTheme="minorEastAsia"/>
      <w:lang w:val="de-DE"/>
    </w:rPr>
  </w:style>
  <w:style w:type="character" w:customStyle="1" w:styleId="ListParagraphChar">
    <w:name w:val="List Paragraph Char"/>
    <w:basedOn w:val="DefaultParagraphFont"/>
    <w:link w:val="ListParagraph"/>
    <w:uiPriority w:val="34"/>
    <w:locked/>
    <w:rsid w:val="00CC2982"/>
    <w:rPr>
      <w:rFonts w:eastAsiaTheme="minorEastAsia"/>
      <w:sz w:val="24"/>
      <w:szCs w:val="24"/>
      <w:lang w:val="de-DE"/>
    </w:rPr>
  </w:style>
  <w:style w:type="paragraph" w:styleId="IntenseQuote">
    <w:name w:val="Intense Quote"/>
    <w:basedOn w:val="Normal"/>
    <w:next w:val="Normal"/>
    <w:link w:val="IntenseQuoteChar"/>
    <w:uiPriority w:val="30"/>
    <w:qFormat/>
    <w:rsid w:val="00CC2982"/>
    <w:pPr>
      <w:pBdr>
        <w:bottom w:val="single" w:sz="4" w:space="4" w:color="4F81BD" w:themeColor="accent1"/>
      </w:pBdr>
      <w:spacing w:before="200" w:after="280"/>
      <w:ind w:left="936" w:right="936"/>
    </w:pPr>
    <w:rPr>
      <w:rFonts w:eastAsiaTheme="minorEastAsia"/>
      <w:b/>
      <w:bCs/>
      <w:i/>
      <w:iCs/>
      <w:color w:val="4F81BD" w:themeColor="accent1"/>
      <w:lang w:val="de-DE"/>
    </w:rPr>
  </w:style>
  <w:style w:type="character" w:customStyle="1" w:styleId="IntenseQuoteChar">
    <w:name w:val="Intense Quote Char"/>
    <w:basedOn w:val="DefaultParagraphFont"/>
    <w:link w:val="IntenseQuote"/>
    <w:uiPriority w:val="30"/>
    <w:rsid w:val="00CC2982"/>
    <w:rPr>
      <w:rFonts w:eastAsiaTheme="minorEastAsia"/>
      <w:b/>
      <w:bCs/>
      <w:i/>
      <w:iCs/>
      <w:color w:val="4F81BD" w:themeColor="accent1"/>
      <w:sz w:val="24"/>
      <w:szCs w:val="24"/>
      <w:lang w:val="de-DE"/>
    </w:rPr>
  </w:style>
  <w:style w:type="character" w:styleId="SubtleEmphasis">
    <w:name w:val="Subtle Emphasis"/>
    <w:basedOn w:val="DefaultParagraphFont"/>
    <w:uiPriority w:val="19"/>
    <w:qFormat/>
    <w:rsid w:val="00CC2982"/>
    <w:rPr>
      <w:i/>
      <w:iCs/>
      <w:color w:val="808080" w:themeColor="text1" w:themeTint="7F"/>
    </w:rPr>
  </w:style>
  <w:style w:type="character" w:styleId="IntenseEmphasis">
    <w:name w:val="Intense Emphasis"/>
    <w:basedOn w:val="DefaultParagraphFont"/>
    <w:uiPriority w:val="21"/>
    <w:qFormat/>
    <w:rsid w:val="00CC2982"/>
    <w:rPr>
      <w:b/>
      <w:bCs/>
      <w:i/>
      <w:iCs/>
      <w:color w:val="4F81BD" w:themeColor="accent1"/>
    </w:rPr>
  </w:style>
  <w:style w:type="character" w:styleId="SubtleReference">
    <w:name w:val="Subtle Reference"/>
    <w:basedOn w:val="DefaultParagraphFont"/>
    <w:uiPriority w:val="31"/>
    <w:qFormat/>
    <w:rsid w:val="00CC2982"/>
    <w:rPr>
      <w:smallCaps/>
      <w:color w:val="C0504D" w:themeColor="accent2"/>
      <w:u w:val="single"/>
    </w:rPr>
  </w:style>
  <w:style w:type="character" w:styleId="IntenseReference">
    <w:name w:val="Intense Reference"/>
    <w:basedOn w:val="DefaultParagraphFont"/>
    <w:uiPriority w:val="32"/>
    <w:qFormat/>
    <w:rsid w:val="00CC2982"/>
    <w:rPr>
      <w:b/>
      <w:bCs/>
      <w:smallCaps/>
      <w:color w:val="C0504D" w:themeColor="accent2"/>
      <w:spacing w:val="5"/>
      <w:u w:val="single"/>
    </w:rPr>
  </w:style>
  <w:style w:type="character" w:styleId="BookTitle">
    <w:name w:val="Book Title"/>
    <w:basedOn w:val="DefaultParagraphFont"/>
    <w:uiPriority w:val="33"/>
    <w:qFormat/>
    <w:rsid w:val="00CC2982"/>
    <w:rPr>
      <w:b/>
      <w:bCs/>
      <w:smallCaps/>
      <w:spacing w:val="5"/>
    </w:rPr>
  </w:style>
  <w:style w:type="table" w:styleId="TableGrid">
    <w:name w:val="Table Grid"/>
    <w:basedOn w:val="TableNormal"/>
    <w:uiPriority w:val="59"/>
    <w:rsid w:val="005B04D0"/>
    <w:pPr>
      <w:spacing w:after="0" w:line="240" w:lineRule="auto"/>
    </w:pPr>
    <w:rPr>
      <w:lang w:val="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nhideWhenUsed/>
    <w:qFormat/>
    <w:rsid w:val="005B04D0"/>
    <w:pPr>
      <w:spacing w:line="240" w:lineRule="auto"/>
    </w:pPr>
    <w:rPr>
      <w:sz w:val="20"/>
      <w:szCs w:val="20"/>
    </w:rPr>
  </w:style>
  <w:style w:type="character" w:customStyle="1" w:styleId="FootnoteTextChar">
    <w:name w:val="Footnote Text Char"/>
    <w:basedOn w:val="DefaultParagraphFont"/>
    <w:link w:val="FootnoteText"/>
    <w:rsid w:val="005B04D0"/>
    <w:rPr>
      <w:sz w:val="20"/>
      <w:szCs w:val="20"/>
      <w:lang w:val="sv-SE"/>
    </w:rPr>
  </w:style>
  <w:style w:type="character" w:styleId="FootnoteReference">
    <w:name w:val="footnote reference"/>
    <w:basedOn w:val="DefaultParagraphFont"/>
    <w:unhideWhenUsed/>
    <w:qFormat/>
    <w:rsid w:val="005B04D0"/>
    <w:rPr>
      <w:vertAlign w:val="superscript"/>
    </w:rPr>
  </w:style>
  <w:style w:type="character" w:customStyle="1" w:styleId="st">
    <w:name w:val="st"/>
    <w:basedOn w:val="DefaultParagraphFont"/>
    <w:rsid w:val="005B04D0"/>
  </w:style>
  <w:style w:type="character" w:styleId="CommentReference">
    <w:name w:val="annotation reference"/>
    <w:basedOn w:val="DefaultParagraphFont"/>
    <w:uiPriority w:val="99"/>
    <w:semiHidden/>
    <w:unhideWhenUsed/>
    <w:rsid w:val="005B04D0"/>
    <w:rPr>
      <w:sz w:val="16"/>
      <w:szCs w:val="16"/>
    </w:rPr>
  </w:style>
  <w:style w:type="paragraph" w:styleId="CommentText">
    <w:name w:val="annotation text"/>
    <w:basedOn w:val="Normal"/>
    <w:link w:val="CommentTextChar"/>
    <w:uiPriority w:val="99"/>
    <w:semiHidden/>
    <w:unhideWhenUsed/>
    <w:rsid w:val="005B04D0"/>
    <w:pPr>
      <w:spacing w:line="240" w:lineRule="auto"/>
    </w:pPr>
    <w:rPr>
      <w:sz w:val="20"/>
      <w:szCs w:val="20"/>
    </w:rPr>
  </w:style>
  <w:style w:type="character" w:customStyle="1" w:styleId="CommentTextChar">
    <w:name w:val="Comment Text Char"/>
    <w:basedOn w:val="DefaultParagraphFont"/>
    <w:link w:val="CommentText"/>
    <w:uiPriority w:val="99"/>
    <w:semiHidden/>
    <w:rsid w:val="005B04D0"/>
    <w:rPr>
      <w:sz w:val="20"/>
      <w:szCs w:val="20"/>
      <w:lang w:val="sv-SE"/>
    </w:rPr>
  </w:style>
  <w:style w:type="paragraph" w:styleId="BalloonText">
    <w:name w:val="Balloon Text"/>
    <w:basedOn w:val="Normal"/>
    <w:link w:val="BalloonTextChar"/>
    <w:uiPriority w:val="99"/>
    <w:semiHidden/>
    <w:unhideWhenUsed/>
    <w:rsid w:val="005B04D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B04D0"/>
    <w:rPr>
      <w:rFonts w:ascii="Tahoma" w:hAnsi="Tahoma" w:cs="Tahoma"/>
      <w:sz w:val="16"/>
      <w:szCs w:val="16"/>
      <w:lang w:val="sv-SE"/>
    </w:rPr>
  </w:style>
  <w:style w:type="paragraph" w:styleId="TOCHeading">
    <w:name w:val="TOC Heading"/>
    <w:basedOn w:val="Heading1"/>
    <w:next w:val="Normal"/>
    <w:uiPriority w:val="39"/>
    <w:semiHidden/>
    <w:unhideWhenUsed/>
    <w:qFormat/>
    <w:rsid w:val="00512A28"/>
    <w:pPr>
      <w:keepLines/>
      <w:spacing w:before="480" w:after="0" w:line="276" w:lineRule="auto"/>
      <w:outlineLvl w:val="9"/>
    </w:pPr>
    <w:rPr>
      <w:rFonts w:asciiTheme="majorHAnsi" w:eastAsiaTheme="majorEastAsia" w:hAnsiTheme="majorHAnsi" w:cstheme="majorBidi"/>
      <w:color w:val="365F91" w:themeColor="accent1" w:themeShade="BF"/>
      <w:kern w:val="0"/>
      <w:sz w:val="28"/>
      <w:szCs w:val="28"/>
      <w:lang w:val="en-US" w:eastAsia="ja-JP"/>
    </w:rPr>
  </w:style>
  <w:style w:type="paragraph" w:styleId="TOC1">
    <w:name w:val="toc 1"/>
    <w:basedOn w:val="Normal"/>
    <w:next w:val="Normal"/>
    <w:autoRedefine/>
    <w:uiPriority w:val="39"/>
    <w:unhideWhenUsed/>
    <w:rsid w:val="00512A28"/>
    <w:pPr>
      <w:spacing w:after="100"/>
    </w:pPr>
  </w:style>
  <w:style w:type="character" w:styleId="Hyperlink">
    <w:name w:val="Hyperlink"/>
    <w:basedOn w:val="DefaultParagraphFont"/>
    <w:uiPriority w:val="99"/>
    <w:unhideWhenUsed/>
    <w:rsid w:val="00512A28"/>
    <w:rPr>
      <w:color w:val="0000FF" w:themeColor="hyperlink"/>
      <w:u w:val="single"/>
    </w:rPr>
  </w:style>
  <w:style w:type="paragraph" w:styleId="Header">
    <w:name w:val="header"/>
    <w:basedOn w:val="Normal"/>
    <w:link w:val="HeaderChar"/>
    <w:unhideWhenUsed/>
    <w:rsid w:val="00512A28"/>
    <w:pPr>
      <w:tabs>
        <w:tab w:val="center" w:pos="4536"/>
        <w:tab w:val="right" w:pos="9072"/>
      </w:tabs>
      <w:spacing w:after="0" w:line="240" w:lineRule="auto"/>
    </w:pPr>
  </w:style>
  <w:style w:type="character" w:customStyle="1" w:styleId="HeaderChar">
    <w:name w:val="Header Char"/>
    <w:basedOn w:val="DefaultParagraphFont"/>
    <w:link w:val="Header"/>
    <w:rsid w:val="00512A28"/>
    <w:rPr>
      <w:lang w:val="sv-SE"/>
    </w:rPr>
  </w:style>
  <w:style w:type="paragraph" w:styleId="Footer">
    <w:name w:val="footer"/>
    <w:basedOn w:val="Normal"/>
    <w:link w:val="FooterChar"/>
    <w:uiPriority w:val="99"/>
    <w:unhideWhenUsed/>
    <w:rsid w:val="00512A28"/>
    <w:pPr>
      <w:tabs>
        <w:tab w:val="center" w:pos="4536"/>
        <w:tab w:val="right" w:pos="9072"/>
      </w:tabs>
      <w:spacing w:after="0" w:line="240" w:lineRule="auto"/>
    </w:pPr>
  </w:style>
  <w:style w:type="character" w:customStyle="1" w:styleId="FooterChar">
    <w:name w:val="Footer Char"/>
    <w:basedOn w:val="DefaultParagraphFont"/>
    <w:link w:val="Footer"/>
    <w:uiPriority w:val="99"/>
    <w:rsid w:val="00512A28"/>
    <w:rPr>
      <w:lang w:val="sv-SE"/>
    </w:rPr>
  </w:style>
  <w:style w:type="paragraph" w:styleId="ListNumber">
    <w:name w:val="List Number"/>
    <w:basedOn w:val="Normal"/>
    <w:uiPriority w:val="99"/>
    <w:qFormat/>
    <w:rsid w:val="00557272"/>
    <w:pPr>
      <w:numPr>
        <w:numId w:val="7"/>
      </w:numPr>
      <w:contextualSpacing/>
    </w:pPr>
  </w:style>
  <w:style w:type="paragraph" w:styleId="TOC4">
    <w:name w:val="toc 4"/>
    <w:basedOn w:val="Normal"/>
    <w:next w:val="Normal"/>
    <w:autoRedefine/>
    <w:uiPriority w:val="39"/>
    <w:semiHidden/>
    <w:unhideWhenUsed/>
    <w:rsid w:val="00557272"/>
    <w:pPr>
      <w:spacing w:after="100"/>
      <w:ind w:left="660"/>
    </w:pPr>
  </w:style>
  <w:style w:type="paragraph" w:styleId="CommentSubject">
    <w:name w:val="annotation subject"/>
    <w:basedOn w:val="CommentText"/>
    <w:next w:val="CommentText"/>
    <w:link w:val="CommentSubjectChar"/>
    <w:uiPriority w:val="99"/>
    <w:semiHidden/>
    <w:unhideWhenUsed/>
    <w:rsid w:val="001506AB"/>
    <w:rPr>
      <w:b/>
      <w:bCs/>
    </w:rPr>
  </w:style>
  <w:style w:type="character" w:customStyle="1" w:styleId="CommentSubjectChar">
    <w:name w:val="Comment Subject Char"/>
    <w:basedOn w:val="CommentTextChar"/>
    <w:link w:val="CommentSubject"/>
    <w:uiPriority w:val="99"/>
    <w:semiHidden/>
    <w:rsid w:val="001506AB"/>
    <w:rPr>
      <w:b/>
      <w:bCs/>
      <w:sz w:val="20"/>
      <w:szCs w:val="20"/>
      <w:lang w:val="sv-S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9"/>
    <w:lsdException w:name="heading 6" w:uiPriority="9"/>
    <w:lsdException w:name="heading 7" w:uiPriority="9"/>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qFormat="1"/>
    <w:lsdException w:name="header" w:uiPriority="0"/>
    <w:lsdException w:name="caption" w:uiPriority="35" w:qFormat="1"/>
    <w:lsdException w:name="footnote reference" w:uiPriority="0" w:qFormat="1"/>
    <w:lsdException w:name="List Number"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40667"/>
    <w:pPr>
      <w:spacing w:after="120" w:line="23" w:lineRule="atLeast"/>
    </w:pPr>
    <w:rPr>
      <w:lang w:val="sv-SE"/>
    </w:rPr>
  </w:style>
  <w:style w:type="paragraph" w:styleId="Heading1">
    <w:name w:val="heading 1"/>
    <w:basedOn w:val="Normal"/>
    <w:next w:val="Normal"/>
    <w:link w:val="Heading1Char"/>
    <w:uiPriority w:val="9"/>
    <w:qFormat/>
    <w:rsid w:val="00CC2982"/>
    <w:pPr>
      <w:keepNext/>
      <w:spacing w:before="360" w:after="240"/>
      <w:outlineLvl w:val="0"/>
    </w:pPr>
    <w:rPr>
      <w:rFonts w:ascii="Arial" w:hAnsi="Arial" w:cs="Arial"/>
      <w:b/>
      <w:bCs/>
      <w:kern w:val="32"/>
      <w:sz w:val="40"/>
      <w:szCs w:val="40"/>
    </w:rPr>
  </w:style>
  <w:style w:type="paragraph" w:styleId="Heading2">
    <w:name w:val="heading 2"/>
    <w:basedOn w:val="Normal"/>
    <w:next w:val="Normal"/>
    <w:link w:val="Heading2Char"/>
    <w:qFormat/>
    <w:rsid w:val="00CC2982"/>
    <w:pPr>
      <w:keepNext/>
      <w:spacing w:after="240"/>
      <w:outlineLvl w:val="1"/>
    </w:pPr>
    <w:rPr>
      <w:rFonts w:ascii="Arial" w:hAnsi="Arial" w:cs="Arial"/>
      <w:b/>
      <w:bCs/>
      <w:i/>
      <w:iCs/>
    </w:rPr>
  </w:style>
  <w:style w:type="paragraph" w:styleId="Heading3">
    <w:name w:val="heading 3"/>
    <w:basedOn w:val="Normal"/>
    <w:next w:val="Normal"/>
    <w:link w:val="Heading3Char"/>
    <w:qFormat/>
    <w:rsid w:val="00CC2982"/>
    <w:pPr>
      <w:keepNext/>
      <w:spacing w:after="240"/>
      <w:outlineLvl w:val="2"/>
    </w:pPr>
    <w:rPr>
      <w:rFonts w:cs="Arial"/>
      <w:b/>
      <w:bCs/>
      <w:szCs w:val="26"/>
    </w:rPr>
  </w:style>
  <w:style w:type="paragraph" w:styleId="Heading4">
    <w:name w:val="heading 4"/>
    <w:basedOn w:val="Heading1"/>
    <w:next w:val="Normal"/>
    <w:link w:val="Heading4Char"/>
    <w:uiPriority w:val="9"/>
    <w:qFormat/>
    <w:rsid w:val="00CC2982"/>
    <w:pPr>
      <w:spacing w:before="0"/>
      <w:outlineLvl w:val="3"/>
    </w:pPr>
  </w:style>
  <w:style w:type="paragraph" w:styleId="Heading7">
    <w:name w:val="heading 7"/>
    <w:basedOn w:val="Normal"/>
    <w:next w:val="Normal"/>
    <w:link w:val="Heading7Char"/>
    <w:uiPriority w:val="9"/>
    <w:semiHidden/>
    <w:unhideWhenUsed/>
    <w:rsid w:val="00CC2982"/>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Heading7"/>
    <w:next w:val="Normal"/>
    <w:link w:val="Heading8Char"/>
    <w:qFormat/>
    <w:rsid w:val="00CC2982"/>
    <w:pPr>
      <w:keepLines w:val="0"/>
      <w:numPr>
        <w:numId w:val="5"/>
      </w:numPr>
      <w:spacing w:before="0" w:after="240"/>
      <w:outlineLvl w:val="7"/>
    </w:pPr>
    <w:rPr>
      <w:rFonts w:ascii="Times New Roman" w:eastAsia="Times New Roman" w:hAnsi="Times New Roman" w:cs="Times New Roman"/>
      <w:b/>
      <w:bCs/>
      <w:i w:val="0"/>
      <w:iCs w:val="0"/>
      <w:color w:val="auto"/>
      <w:lang w:eastAsia="da-DK"/>
    </w:rPr>
  </w:style>
  <w:style w:type="paragraph" w:styleId="Heading9">
    <w:name w:val="heading 9"/>
    <w:basedOn w:val="Heading8"/>
    <w:next w:val="Normal"/>
    <w:link w:val="Heading9Char"/>
    <w:qFormat/>
    <w:rsid w:val="00CC2982"/>
    <w:pPr>
      <w:numPr>
        <w:numId w:val="0"/>
      </w:numPr>
      <w:ind w:left="1843" w:hanging="1843"/>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tetoedpub">
    <w:name w:val="Note to ed/pub"/>
    <w:basedOn w:val="Normal"/>
    <w:link w:val="NotetoedpubChar"/>
    <w:qFormat/>
    <w:rsid w:val="00CC2982"/>
    <w:pPr>
      <w:spacing w:after="240"/>
    </w:pPr>
    <w:rPr>
      <w:rFonts w:cs="Times New Roman"/>
      <w:b/>
      <w:i/>
    </w:rPr>
  </w:style>
  <w:style w:type="character" w:customStyle="1" w:styleId="NotetoedpubChar">
    <w:name w:val="Note to ed/pub Char"/>
    <w:link w:val="Notetoedpub"/>
    <w:rsid w:val="00CC2982"/>
    <w:rPr>
      <w:rFonts w:ascii="Times New Roman" w:eastAsia="ヒラギノ角ゴ Pro W3" w:hAnsi="Times New Roman" w:cs="Times New Roman"/>
      <w:b/>
      <w:i/>
      <w:color w:val="000000"/>
      <w:sz w:val="24"/>
      <w:szCs w:val="24"/>
    </w:rPr>
  </w:style>
  <w:style w:type="character" w:customStyle="1" w:styleId="Heading1Char">
    <w:name w:val="Heading 1 Char"/>
    <w:basedOn w:val="DefaultParagraphFont"/>
    <w:link w:val="Heading1"/>
    <w:uiPriority w:val="9"/>
    <w:rsid w:val="00CC2982"/>
    <w:rPr>
      <w:rFonts w:ascii="Arial" w:hAnsi="Arial" w:cs="Arial"/>
      <w:b/>
      <w:bCs/>
      <w:kern w:val="32"/>
      <w:sz w:val="40"/>
      <w:szCs w:val="40"/>
      <w:lang w:val="sv-SE"/>
    </w:rPr>
  </w:style>
  <w:style w:type="character" w:customStyle="1" w:styleId="Heading2Char">
    <w:name w:val="Heading 2 Char"/>
    <w:basedOn w:val="DefaultParagraphFont"/>
    <w:link w:val="Heading2"/>
    <w:rsid w:val="00CC2982"/>
    <w:rPr>
      <w:rFonts w:ascii="Arial" w:eastAsia="ヒラギノ角ゴ Pro W3" w:hAnsi="Arial" w:cs="Arial"/>
      <w:b/>
      <w:bCs/>
      <w:i/>
      <w:iCs/>
      <w:color w:val="000000"/>
      <w:sz w:val="24"/>
      <w:szCs w:val="24"/>
    </w:rPr>
  </w:style>
  <w:style w:type="character" w:customStyle="1" w:styleId="Heading3Char">
    <w:name w:val="Heading 3 Char"/>
    <w:basedOn w:val="DefaultParagraphFont"/>
    <w:link w:val="Heading3"/>
    <w:rsid w:val="00CC2982"/>
    <w:rPr>
      <w:rFonts w:ascii="Times New Roman" w:eastAsia="ヒラギノ角ゴ Pro W3" w:hAnsi="Times New Roman" w:cs="Arial"/>
      <w:b/>
      <w:bCs/>
      <w:color w:val="000000"/>
      <w:szCs w:val="26"/>
    </w:rPr>
  </w:style>
  <w:style w:type="character" w:customStyle="1" w:styleId="Heading4Char">
    <w:name w:val="Heading 4 Char"/>
    <w:basedOn w:val="DefaultParagraphFont"/>
    <w:link w:val="Heading4"/>
    <w:uiPriority w:val="9"/>
    <w:rsid w:val="00CC2982"/>
    <w:rPr>
      <w:rFonts w:ascii="Arial" w:eastAsia="ヒラギノ角ゴ Pro W3" w:hAnsi="Arial" w:cs="Arial"/>
      <w:b/>
      <w:bCs/>
      <w:color w:val="000000"/>
      <w:kern w:val="32"/>
      <w:sz w:val="40"/>
      <w:szCs w:val="40"/>
    </w:rPr>
  </w:style>
  <w:style w:type="character" w:customStyle="1" w:styleId="Heading8Char">
    <w:name w:val="Heading 8 Char"/>
    <w:basedOn w:val="DefaultParagraphFont"/>
    <w:link w:val="Heading8"/>
    <w:rsid w:val="00CC2982"/>
    <w:rPr>
      <w:rFonts w:ascii="Times New Roman" w:eastAsia="Times New Roman" w:hAnsi="Times New Roman" w:cs="Times New Roman"/>
      <w:b/>
      <w:bCs/>
      <w:lang w:eastAsia="da-DK"/>
    </w:rPr>
  </w:style>
  <w:style w:type="character" w:customStyle="1" w:styleId="Heading7Char">
    <w:name w:val="Heading 7 Char"/>
    <w:basedOn w:val="DefaultParagraphFont"/>
    <w:link w:val="Heading7"/>
    <w:uiPriority w:val="9"/>
    <w:semiHidden/>
    <w:rsid w:val="00CC2982"/>
    <w:rPr>
      <w:rFonts w:asciiTheme="majorHAnsi" w:eastAsiaTheme="majorEastAsia" w:hAnsiTheme="majorHAnsi" w:cstheme="majorBidi"/>
      <w:i/>
      <w:iCs/>
      <w:color w:val="404040" w:themeColor="text1" w:themeTint="BF"/>
      <w:sz w:val="24"/>
      <w:szCs w:val="24"/>
    </w:rPr>
  </w:style>
  <w:style w:type="character" w:customStyle="1" w:styleId="Heading9Char">
    <w:name w:val="Heading 9 Char"/>
    <w:basedOn w:val="DefaultParagraphFont"/>
    <w:link w:val="Heading9"/>
    <w:rsid w:val="00CC2982"/>
    <w:rPr>
      <w:rFonts w:ascii="Times New Roman" w:eastAsia="Times New Roman" w:hAnsi="Times New Roman" w:cs="Times New Roman"/>
      <w:b/>
      <w:bCs/>
      <w:lang w:eastAsia="da-DK"/>
    </w:rPr>
  </w:style>
  <w:style w:type="paragraph" w:styleId="Caption">
    <w:name w:val="caption"/>
    <w:basedOn w:val="Normal"/>
    <w:next w:val="Normal"/>
    <w:uiPriority w:val="35"/>
    <w:qFormat/>
    <w:rsid w:val="00CC2982"/>
    <w:pPr>
      <w:spacing w:after="240"/>
      <w:ind w:left="1418" w:hanging="1418"/>
    </w:pPr>
    <w:rPr>
      <w:rFonts w:ascii="Arial" w:hAnsi="Arial" w:cs="Times New Roman"/>
      <w:b/>
      <w:bCs/>
      <w:szCs w:val="20"/>
    </w:rPr>
  </w:style>
  <w:style w:type="paragraph" w:styleId="Title">
    <w:name w:val="Title"/>
    <w:basedOn w:val="Normal"/>
    <w:next w:val="Normal"/>
    <w:link w:val="TitleChar"/>
    <w:uiPriority w:val="10"/>
    <w:qFormat/>
    <w:rsid w:val="00CC2982"/>
    <w:pPr>
      <w:spacing w:before="240" w:after="60"/>
      <w:jc w:val="center"/>
      <w:outlineLvl w:val="0"/>
    </w:pPr>
    <w:rPr>
      <w:rFonts w:asciiTheme="majorHAnsi" w:eastAsiaTheme="majorEastAsia" w:hAnsiTheme="majorHAnsi" w:cstheme="majorBidi"/>
      <w:b/>
      <w:bCs/>
      <w:kern w:val="28"/>
      <w:sz w:val="32"/>
      <w:szCs w:val="32"/>
      <w:lang w:val="de-DE"/>
    </w:rPr>
  </w:style>
  <w:style w:type="character" w:customStyle="1" w:styleId="TitleChar">
    <w:name w:val="Title Char"/>
    <w:basedOn w:val="DefaultParagraphFont"/>
    <w:link w:val="Title"/>
    <w:uiPriority w:val="10"/>
    <w:rsid w:val="00CC2982"/>
    <w:rPr>
      <w:rFonts w:asciiTheme="majorHAnsi" w:eastAsiaTheme="majorEastAsia" w:hAnsiTheme="majorHAnsi" w:cstheme="majorBidi"/>
      <w:b/>
      <w:bCs/>
      <w:kern w:val="28"/>
      <w:sz w:val="32"/>
      <w:szCs w:val="32"/>
      <w:lang w:val="de-DE"/>
    </w:rPr>
  </w:style>
  <w:style w:type="paragraph" w:styleId="Subtitle">
    <w:name w:val="Subtitle"/>
    <w:basedOn w:val="Normal"/>
    <w:next w:val="Normal"/>
    <w:link w:val="SubtitleChar"/>
    <w:uiPriority w:val="11"/>
    <w:qFormat/>
    <w:rsid w:val="00CC2982"/>
    <w:pPr>
      <w:spacing w:after="60"/>
      <w:jc w:val="center"/>
      <w:outlineLvl w:val="1"/>
    </w:pPr>
    <w:rPr>
      <w:rFonts w:asciiTheme="majorHAnsi" w:eastAsiaTheme="majorEastAsia" w:hAnsiTheme="majorHAnsi" w:cstheme="majorBidi"/>
      <w:lang w:val="de-DE"/>
    </w:rPr>
  </w:style>
  <w:style w:type="character" w:customStyle="1" w:styleId="SubtitleChar">
    <w:name w:val="Subtitle Char"/>
    <w:basedOn w:val="DefaultParagraphFont"/>
    <w:link w:val="Subtitle"/>
    <w:uiPriority w:val="11"/>
    <w:rsid w:val="00CC2982"/>
    <w:rPr>
      <w:rFonts w:asciiTheme="majorHAnsi" w:eastAsiaTheme="majorEastAsia" w:hAnsiTheme="majorHAnsi" w:cstheme="majorBidi"/>
      <w:sz w:val="24"/>
      <w:szCs w:val="24"/>
      <w:lang w:val="de-DE"/>
    </w:rPr>
  </w:style>
  <w:style w:type="character" w:styleId="Strong">
    <w:name w:val="Strong"/>
    <w:basedOn w:val="DefaultParagraphFont"/>
    <w:uiPriority w:val="22"/>
    <w:qFormat/>
    <w:rsid w:val="00CC2982"/>
    <w:rPr>
      <w:b/>
      <w:bCs/>
    </w:rPr>
  </w:style>
  <w:style w:type="character" w:styleId="Emphasis">
    <w:name w:val="Emphasis"/>
    <w:basedOn w:val="DefaultParagraphFont"/>
    <w:uiPriority w:val="20"/>
    <w:qFormat/>
    <w:rsid w:val="00CC2982"/>
    <w:rPr>
      <w:i/>
      <w:iCs/>
    </w:rPr>
  </w:style>
  <w:style w:type="paragraph" w:styleId="NoSpacing">
    <w:name w:val="No Spacing"/>
    <w:uiPriority w:val="1"/>
    <w:qFormat/>
    <w:rsid w:val="00CC2982"/>
    <w:pPr>
      <w:spacing w:after="0" w:line="240" w:lineRule="auto"/>
    </w:pPr>
    <w:rPr>
      <w:rFonts w:ascii="Arial" w:eastAsia="Times New Roman" w:hAnsi="Arial" w:cs="Times New Roman"/>
      <w:szCs w:val="24"/>
      <w:lang w:val="de-DE" w:eastAsia="de-DE"/>
    </w:rPr>
  </w:style>
  <w:style w:type="paragraph" w:styleId="ListParagraph">
    <w:name w:val="List Paragraph"/>
    <w:basedOn w:val="Normal"/>
    <w:link w:val="ListParagraphChar"/>
    <w:uiPriority w:val="34"/>
    <w:qFormat/>
    <w:rsid w:val="00CC2982"/>
    <w:pPr>
      <w:ind w:left="720"/>
      <w:contextualSpacing/>
    </w:pPr>
    <w:rPr>
      <w:rFonts w:eastAsiaTheme="minorEastAsia"/>
      <w:lang w:val="de-DE"/>
    </w:rPr>
  </w:style>
  <w:style w:type="character" w:customStyle="1" w:styleId="ListParagraphChar">
    <w:name w:val="List Paragraph Char"/>
    <w:basedOn w:val="DefaultParagraphFont"/>
    <w:link w:val="ListParagraph"/>
    <w:uiPriority w:val="34"/>
    <w:locked/>
    <w:rsid w:val="00CC2982"/>
    <w:rPr>
      <w:rFonts w:eastAsiaTheme="minorEastAsia"/>
      <w:sz w:val="24"/>
      <w:szCs w:val="24"/>
      <w:lang w:val="de-DE"/>
    </w:rPr>
  </w:style>
  <w:style w:type="paragraph" w:styleId="IntenseQuote">
    <w:name w:val="Intense Quote"/>
    <w:basedOn w:val="Normal"/>
    <w:next w:val="Normal"/>
    <w:link w:val="IntenseQuoteChar"/>
    <w:uiPriority w:val="30"/>
    <w:qFormat/>
    <w:rsid w:val="00CC2982"/>
    <w:pPr>
      <w:pBdr>
        <w:bottom w:val="single" w:sz="4" w:space="4" w:color="4F81BD" w:themeColor="accent1"/>
      </w:pBdr>
      <w:spacing w:before="200" w:after="280"/>
      <w:ind w:left="936" w:right="936"/>
    </w:pPr>
    <w:rPr>
      <w:rFonts w:eastAsiaTheme="minorEastAsia"/>
      <w:b/>
      <w:bCs/>
      <w:i/>
      <w:iCs/>
      <w:color w:val="4F81BD" w:themeColor="accent1"/>
      <w:lang w:val="de-DE"/>
    </w:rPr>
  </w:style>
  <w:style w:type="character" w:customStyle="1" w:styleId="IntenseQuoteChar">
    <w:name w:val="Intense Quote Char"/>
    <w:basedOn w:val="DefaultParagraphFont"/>
    <w:link w:val="IntenseQuote"/>
    <w:uiPriority w:val="30"/>
    <w:rsid w:val="00CC2982"/>
    <w:rPr>
      <w:rFonts w:eastAsiaTheme="minorEastAsia"/>
      <w:b/>
      <w:bCs/>
      <w:i/>
      <w:iCs/>
      <w:color w:val="4F81BD" w:themeColor="accent1"/>
      <w:sz w:val="24"/>
      <w:szCs w:val="24"/>
      <w:lang w:val="de-DE"/>
    </w:rPr>
  </w:style>
  <w:style w:type="character" w:styleId="SubtleEmphasis">
    <w:name w:val="Subtle Emphasis"/>
    <w:basedOn w:val="DefaultParagraphFont"/>
    <w:uiPriority w:val="19"/>
    <w:qFormat/>
    <w:rsid w:val="00CC2982"/>
    <w:rPr>
      <w:i/>
      <w:iCs/>
      <w:color w:val="808080" w:themeColor="text1" w:themeTint="7F"/>
    </w:rPr>
  </w:style>
  <w:style w:type="character" w:styleId="IntenseEmphasis">
    <w:name w:val="Intense Emphasis"/>
    <w:basedOn w:val="DefaultParagraphFont"/>
    <w:uiPriority w:val="21"/>
    <w:qFormat/>
    <w:rsid w:val="00CC2982"/>
    <w:rPr>
      <w:b/>
      <w:bCs/>
      <w:i/>
      <w:iCs/>
      <w:color w:val="4F81BD" w:themeColor="accent1"/>
    </w:rPr>
  </w:style>
  <w:style w:type="character" w:styleId="SubtleReference">
    <w:name w:val="Subtle Reference"/>
    <w:basedOn w:val="DefaultParagraphFont"/>
    <w:uiPriority w:val="31"/>
    <w:qFormat/>
    <w:rsid w:val="00CC2982"/>
    <w:rPr>
      <w:smallCaps/>
      <w:color w:val="C0504D" w:themeColor="accent2"/>
      <w:u w:val="single"/>
    </w:rPr>
  </w:style>
  <w:style w:type="character" w:styleId="IntenseReference">
    <w:name w:val="Intense Reference"/>
    <w:basedOn w:val="DefaultParagraphFont"/>
    <w:uiPriority w:val="32"/>
    <w:qFormat/>
    <w:rsid w:val="00CC2982"/>
    <w:rPr>
      <w:b/>
      <w:bCs/>
      <w:smallCaps/>
      <w:color w:val="C0504D" w:themeColor="accent2"/>
      <w:spacing w:val="5"/>
      <w:u w:val="single"/>
    </w:rPr>
  </w:style>
  <w:style w:type="character" w:styleId="BookTitle">
    <w:name w:val="Book Title"/>
    <w:basedOn w:val="DefaultParagraphFont"/>
    <w:uiPriority w:val="33"/>
    <w:qFormat/>
    <w:rsid w:val="00CC2982"/>
    <w:rPr>
      <w:b/>
      <w:bCs/>
      <w:smallCaps/>
      <w:spacing w:val="5"/>
    </w:rPr>
  </w:style>
  <w:style w:type="table" w:styleId="TableGrid">
    <w:name w:val="Table Grid"/>
    <w:basedOn w:val="TableNormal"/>
    <w:uiPriority w:val="59"/>
    <w:rsid w:val="005B04D0"/>
    <w:pPr>
      <w:spacing w:after="0" w:line="240" w:lineRule="auto"/>
    </w:pPr>
    <w:rPr>
      <w:lang w:val="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nhideWhenUsed/>
    <w:qFormat/>
    <w:rsid w:val="005B04D0"/>
    <w:pPr>
      <w:spacing w:line="240" w:lineRule="auto"/>
    </w:pPr>
    <w:rPr>
      <w:sz w:val="20"/>
      <w:szCs w:val="20"/>
    </w:rPr>
  </w:style>
  <w:style w:type="character" w:customStyle="1" w:styleId="FootnoteTextChar">
    <w:name w:val="Footnote Text Char"/>
    <w:basedOn w:val="DefaultParagraphFont"/>
    <w:link w:val="FootnoteText"/>
    <w:rsid w:val="005B04D0"/>
    <w:rPr>
      <w:sz w:val="20"/>
      <w:szCs w:val="20"/>
      <w:lang w:val="sv-SE"/>
    </w:rPr>
  </w:style>
  <w:style w:type="character" w:styleId="FootnoteReference">
    <w:name w:val="footnote reference"/>
    <w:basedOn w:val="DefaultParagraphFont"/>
    <w:unhideWhenUsed/>
    <w:qFormat/>
    <w:rsid w:val="005B04D0"/>
    <w:rPr>
      <w:vertAlign w:val="superscript"/>
    </w:rPr>
  </w:style>
  <w:style w:type="character" w:customStyle="1" w:styleId="st">
    <w:name w:val="st"/>
    <w:basedOn w:val="DefaultParagraphFont"/>
    <w:rsid w:val="005B04D0"/>
  </w:style>
  <w:style w:type="character" w:styleId="CommentReference">
    <w:name w:val="annotation reference"/>
    <w:basedOn w:val="DefaultParagraphFont"/>
    <w:uiPriority w:val="99"/>
    <w:semiHidden/>
    <w:unhideWhenUsed/>
    <w:rsid w:val="005B04D0"/>
    <w:rPr>
      <w:sz w:val="16"/>
      <w:szCs w:val="16"/>
    </w:rPr>
  </w:style>
  <w:style w:type="paragraph" w:styleId="CommentText">
    <w:name w:val="annotation text"/>
    <w:basedOn w:val="Normal"/>
    <w:link w:val="CommentTextChar"/>
    <w:uiPriority w:val="99"/>
    <w:semiHidden/>
    <w:unhideWhenUsed/>
    <w:rsid w:val="005B04D0"/>
    <w:pPr>
      <w:spacing w:line="240" w:lineRule="auto"/>
    </w:pPr>
    <w:rPr>
      <w:sz w:val="20"/>
      <w:szCs w:val="20"/>
    </w:rPr>
  </w:style>
  <w:style w:type="character" w:customStyle="1" w:styleId="CommentTextChar">
    <w:name w:val="Comment Text Char"/>
    <w:basedOn w:val="DefaultParagraphFont"/>
    <w:link w:val="CommentText"/>
    <w:uiPriority w:val="99"/>
    <w:semiHidden/>
    <w:rsid w:val="005B04D0"/>
    <w:rPr>
      <w:sz w:val="20"/>
      <w:szCs w:val="20"/>
      <w:lang w:val="sv-SE"/>
    </w:rPr>
  </w:style>
  <w:style w:type="paragraph" w:styleId="BalloonText">
    <w:name w:val="Balloon Text"/>
    <w:basedOn w:val="Normal"/>
    <w:link w:val="BalloonTextChar"/>
    <w:uiPriority w:val="99"/>
    <w:semiHidden/>
    <w:unhideWhenUsed/>
    <w:rsid w:val="005B04D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B04D0"/>
    <w:rPr>
      <w:rFonts w:ascii="Tahoma" w:hAnsi="Tahoma" w:cs="Tahoma"/>
      <w:sz w:val="16"/>
      <w:szCs w:val="16"/>
      <w:lang w:val="sv-SE"/>
    </w:rPr>
  </w:style>
  <w:style w:type="paragraph" w:styleId="TOCHeading">
    <w:name w:val="TOC Heading"/>
    <w:basedOn w:val="Heading1"/>
    <w:next w:val="Normal"/>
    <w:uiPriority w:val="39"/>
    <w:semiHidden/>
    <w:unhideWhenUsed/>
    <w:qFormat/>
    <w:rsid w:val="00512A28"/>
    <w:pPr>
      <w:keepLines/>
      <w:spacing w:before="480" w:after="0" w:line="276" w:lineRule="auto"/>
      <w:outlineLvl w:val="9"/>
    </w:pPr>
    <w:rPr>
      <w:rFonts w:asciiTheme="majorHAnsi" w:eastAsiaTheme="majorEastAsia" w:hAnsiTheme="majorHAnsi" w:cstheme="majorBidi"/>
      <w:color w:val="365F91" w:themeColor="accent1" w:themeShade="BF"/>
      <w:kern w:val="0"/>
      <w:sz w:val="28"/>
      <w:szCs w:val="28"/>
      <w:lang w:val="en-US" w:eastAsia="ja-JP"/>
    </w:rPr>
  </w:style>
  <w:style w:type="paragraph" w:styleId="TOC1">
    <w:name w:val="toc 1"/>
    <w:basedOn w:val="Normal"/>
    <w:next w:val="Normal"/>
    <w:autoRedefine/>
    <w:uiPriority w:val="39"/>
    <w:unhideWhenUsed/>
    <w:rsid w:val="00512A28"/>
    <w:pPr>
      <w:spacing w:after="100"/>
    </w:pPr>
  </w:style>
  <w:style w:type="character" w:styleId="Hyperlink">
    <w:name w:val="Hyperlink"/>
    <w:basedOn w:val="DefaultParagraphFont"/>
    <w:uiPriority w:val="99"/>
    <w:unhideWhenUsed/>
    <w:rsid w:val="00512A28"/>
    <w:rPr>
      <w:color w:val="0000FF" w:themeColor="hyperlink"/>
      <w:u w:val="single"/>
    </w:rPr>
  </w:style>
  <w:style w:type="paragraph" w:styleId="Header">
    <w:name w:val="header"/>
    <w:basedOn w:val="Normal"/>
    <w:link w:val="HeaderChar"/>
    <w:unhideWhenUsed/>
    <w:rsid w:val="00512A28"/>
    <w:pPr>
      <w:tabs>
        <w:tab w:val="center" w:pos="4536"/>
        <w:tab w:val="right" w:pos="9072"/>
      </w:tabs>
      <w:spacing w:after="0" w:line="240" w:lineRule="auto"/>
    </w:pPr>
  </w:style>
  <w:style w:type="character" w:customStyle="1" w:styleId="HeaderChar">
    <w:name w:val="Header Char"/>
    <w:basedOn w:val="DefaultParagraphFont"/>
    <w:link w:val="Header"/>
    <w:rsid w:val="00512A28"/>
    <w:rPr>
      <w:lang w:val="sv-SE"/>
    </w:rPr>
  </w:style>
  <w:style w:type="paragraph" w:styleId="Footer">
    <w:name w:val="footer"/>
    <w:basedOn w:val="Normal"/>
    <w:link w:val="FooterChar"/>
    <w:uiPriority w:val="99"/>
    <w:unhideWhenUsed/>
    <w:rsid w:val="00512A28"/>
    <w:pPr>
      <w:tabs>
        <w:tab w:val="center" w:pos="4536"/>
        <w:tab w:val="right" w:pos="9072"/>
      </w:tabs>
      <w:spacing w:after="0" w:line="240" w:lineRule="auto"/>
    </w:pPr>
  </w:style>
  <w:style w:type="character" w:customStyle="1" w:styleId="FooterChar">
    <w:name w:val="Footer Char"/>
    <w:basedOn w:val="DefaultParagraphFont"/>
    <w:link w:val="Footer"/>
    <w:uiPriority w:val="99"/>
    <w:rsid w:val="00512A28"/>
    <w:rPr>
      <w:lang w:val="sv-SE"/>
    </w:rPr>
  </w:style>
  <w:style w:type="paragraph" w:styleId="ListNumber">
    <w:name w:val="List Number"/>
    <w:basedOn w:val="Normal"/>
    <w:uiPriority w:val="99"/>
    <w:qFormat/>
    <w:rsid w:val="00557272"/>
    <w:pPr>
      <w:numPr>
        <w:numId w:val="7"/>
      </w:numPr>
      <w:contextualSpacing/>
    </w:pPr>
  </w:style>
  <w:style w:type="paragraph" w:styleId="TOC4">
    <w:name w:val="toc 4"/>
    <w:basedOn w:val="Normal"/>
    <w:next w:val="Normal"/>
    <w:autoRedefine/>
    <w:uiPriority w:val="39"/>
    <w:semiHidden/>
    <w:unhideWhenUsed/>
    <w:rsid w:val="00557272"/>
    <w:pPr>
      <w:spacing w:after="100"/>
      <w:ind w:left="660"/>
    </w:pPr>
  </w:style>
  <w:style w:type="paragraph" w:styleId="CommentSubject">
    <w:name w:val="annotation subject"/>
    <w:basedOn w:val="CommentText"/>
    <w:next w:val="CommentText"/>
    <w:link w:val="CommentSubjectChar"/>
    <w:uiPriority w:val="99"/>
    <w:semiHidden/>
    <w:unhideWhenUsed/>
    <w:rsid w:val="001506AB"/>
    <w:rPr>
      <w:b/>
      <w:bCs/>
    </w:rPr>
  </w:style>
  <w:style w:type="character" w:customStyle="1" w:styleId="CommentSubjectChar">
    <w:name w:val="Comment Subject Char"/>
    <w:basedOn w:val="CommentTextChar"/>
    <w:link w:val="CommentSubject"/>
    <w:uiPriority w:val="99"/>
    <w:semiHidden/>
    <w:rsid w:val="001506AB"/>
    <w:rPr>
      <w:b/>
      <w:bCs/>
      <w:sz w:val="20"/>
      <w:szCs w:val="20"/>
      <w:lang w:val="sv-S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642932">
      <w:bodyDiv w:val="1"/>
      <w:marLeft w:val="0"/>
      <w:marRight w:val="0"/>
      <w:marTop w:val="0"/>
      <w:marBottom w:val="0"/>
      <w:divBdr>
        <w:top w:val="none" w:sz="0" w:space="0" w:color="auto"/>
        <w:left w:val="none" w:sz="0" w:space="0" w:color="auto"/>
        <w:bottom w:val="none" w:sz="0" w:space="0" w:color="auto"/>
        <w:right w:val="none" w:sz="0" w:space="0" w:color="auto"/>
      </w:divBdr>
    </w:div>
    <w:div w:id="20514541">
      <w:bodyDiv w:val="1"/>
      <w:marLeft w:val="0"/>
      <w:marRight w:val="0"/>
      <w:marTop w:val="0"/>
      <w:marBottom w:val="0"/>
      <w:divBdr>
        <w:top w:val="none" w:sz="0" w:space="0" w:color="auto"/>
        <w:left w:val="none" w:sz="0" w:space="0" w:color="auto"/>
        <w:bottom w:val="none" w:sz="0" w:space="0" w:color="auto"/>
        <w:right w:val="none" w:sz="0" w:space="0" w:color="auto"/>
      </w:divBdr>
    </w:div>
    <w:div w:id="24909549">
      <w:bodyDiv w:val="1"/>
      <w:marLeft w:val="0"/>
      <w:marRight w:val="0"/>
      <w:marTop w:val="0"/>
      <w:marBottom w:val="0"/>
      <w:divBdr>
        <w:top w:val="none" w:sz="0" w:space="0" w:color="auto"/>
        <w:left w:val="none" w:sz="0" w:space="0" w:color="auto"/>
        <w:bottom w:val="none" w:sz="0" w:space="0" w:color="auto"/>
        <w:right w:val="none" w:sz="0" w:space="0" w:color="auto"/>
      </w:divBdr>
    </w:div>
    <w:div w:id="33964781">
      <w:bodyDiv w:val="1"/>
      <w:marLeft w:val="0"/>
      <w:marRight w:val="0"/>
      <w:marTop w:val="0"/>
      <w:marBottom w:val="0"/>
      <w:divBdr>
        <w:top w:val="none" w:sz="0" w:space="0" w:color="auto"/>
        <w:left w:val="none" w:sz="0" w:space="0" w:color="auto"/>
        <w:bottom w:val="none" w:sz="0" w:space="0" w:color="auto"/>
        <w:right w:val="none" w:sz="0" w:space="0" w:color="auto"/>
      </w:divBdr>
    </w:div>
    <w:div w:id="70005290">
      <w:bodyDiv w:val="1"/>
      <w:marLeft w:val="0"/>
      <w:marRight w:val="0"/>
      <w:marTop w:val="0"/>
      <w:marBottom w:val="0"/>
      <w:divBdr>
        <w:top w:val="none" w:sz="0" w:space="0" w:color="auto"/>
        <w:left w:val="none" w:sz="0" w:space="0" w:color="auto"/>
        <w:bottom w:val="none" w:sz="0" w:space="0" w:color="auto"/>
        <w:right w:val="none" w:sz="0" w:space="0" w:color="auto"/>
      </w:divBdr>
    </w:div>
    <w:div w:id="439568520">
      <w:bodyDiv w:val="1"/>
      <w:marLeft w:val="0"/>
      <w:marRight w:val="0"/>
      <w:marTop w:val="0"/>
      <w:marBottom w:val="0"/>
      <w:divBdr>
        <w:top w:val="none" w:sz="0" w:space="0" w:color="auto"/>
        <w:left w:val="none" w:sz="0" w:space="0" w:color="auto"/>
        <w:bottom w:val="none" w:sz="0" w:space="0" w:color="auto"/>
        <w:right w:val="none" w:sz="0" w:space="0" w:color="auto"/>
      </w:divBdr>
    </w:div>
    <w:div w:id="479813099">
      <w:bodyDiv w:val="1"/>
      <w:marLeft w:val="0"/>
      <w:marRight w:val="0"/>
      <w:marTop w:val="0"/>
      <w:marBottom w:val="0"/>
      <w:divBdr>
        <w:top w:val="none" w:sz="0" w:space="0" w:color="auto"/>
        <w:left w:val="none" w:sz="0" w:space="0" w:color="auto"/>
        <w:bottom w:val="none" w:sz="0" w:space="0" w:color="auto"/>
        <w:right w:val="none" w:sz="0" w:space="0" w:color="auto"/>
      </w:divBdr>
      <w:divsChild>
        <w:div w:id="1075125090">
          <w:marLeft w:val="0"/>
          <w:marRight w:val="0"/>
          <w:marTop w:val="0"/>
          <w:marBottom w:val="0"/>
          <w:divBdr>
            <w:top w:val="none" w:sz="0" w:space="0" w:color="auto"/>
            <w:left w:val="none" w:sz="0" w:space="0" w:color="auto"/>
            <w:bottom w:val="none" w:sz="0" w:space="0" w:color="auto"/>
            <w:right w:val="none" w:sz="0" w:space="0" w:color="auto"/>
          </w:divBdr>
          <w:divsChild>
            <w:div w:id="261300415">
              <w:marLeft w:val="0"/>
              <w:marRight w:val="0"/>
              <w:marTop w:val="0"/>
              <w:marBottom w:val="0"/>
              <w:divBdr>
                <w:top w:val="none" w:sz="0" w:space="0" w:color="auto"/>
                <w:left w:val="none" w:sz="0" w:space="0" w:color="auto"/>
                <w:bottom w:val="none" w:sz="0" w:space="0" w:color="auto"/>
                <w:right w:val="none" w:sz="0" w:space="0" w:color="auto"/>
              </w:divBdr>
              <w:divsChild>
                <w:div w:id="1088189895">
                  <w:marLeft w:val="0"/>
                  <w:marRight w:val="0"/>
                  <w:marTop w:val="0"/>
                  <w:marBottom w:val="0"/>
                  <w:divBdr>
                    <w:top w:val="none" w:sz="0" w:space="0" w:color="auto"/>
                    <w:left w:val="none" w:sz="0" w:space="0" w:color="auto"/>
                    <w:bottom w:val="none" w:sz="0" w:space="0" w:color="auto"/>
                    <w:right w:val="none" w:sz="0" w:space="0" w:color="auto"/>
                  </w:divBdr>
                  <w:divsChild>
                    <w:div w:id="371851426">
                      <w:marLeft w:val="0"/>
                      <w:marRight w:val="0"/>
                      <w:marTop w:val="0"/>
                      <w:marBottom w:val="0"/>
                      <w:divBdr>
                        <w:top w:val="none" w:sz="0" w:space="0" w:color="auto"/>
                        <w:left w:val="none" w:sz="0" w:space="0" w:color="auto"/>
                        <w:bottom w:val="none" w:sz="0" w:space="0" w:color="auto"/>
                        <w:right w:val="none" w:sz="0" w:space="0" w:color="auto"/>
                      </w:divBdr>
                      <w:divsChild>
                        <w:div w:id="905532212">
                          <w:marLeft w:val="0"/>
                          <w:marRight w:val="0"/>
                          <w:marTop w:val="0"/>
                          <w:marBottom w:val="0"/>
                          <w:divBdr>
                            <w:top w:val="none" w:sz="0" w:space="0" w:color="auto"/>
                            <w:left w:val="none" w:sz="0" w:space="0" w:color="auto"/>
                            <w:bottom w:val="none" w:sz="0" w:space="0" w:color="auto"/>
                            <w:right w:val="none" w:sz="0" w:space="0" w:color="auto"/>
                          </w:divBdr>
                          <w:divsChild>
                            <w:div w:id="818772091">
                              <w:marLeft w:val="0"/>
                              <w:marRight w:val="0"/>
                              <w:marTop w:val="0"/>
                              <w:marBottom w:val="0"/>
                              <w:divBdr>
                                <w:top w:val="none" w:sz="0" w:space="0" w:color="auto"/>
                                <w:left w:val="none" w:sz="0" w:space="0" w:color="auto"/>
                                <w:bottom w:val="none" w:sz="0" w:space="0" w:color="auto"/>
                                <w:right w:val="none" w:sz="0" w:space="0" w:color="auto"/>
                              </w:divBdr>
                              <w:divsChild>
                                <w:div w:id="658847095">
                                  <w:marLeft w:val="0"/>
                                  <w:marRight w:val="0"/>
                                  <w:marTop w:val="30"/>
                                  <w:marBottom w:val="2250"/>
                                  <w:divBdr>
                                    <w:top w:val="none" w:sz="0" w:space="0" w:color="auto"/>
                                    <w:left w:val="none" w:sz="0" w:space="0" w:color="auto"/>
                                    <w:bottom w:val="none" w:sz="0" w:space="0" w:color="auto"/>
                                    <w:right w:val="none" w:sz="0" w:space="0" w:color="auto"/>
                                  </w:divBdr>
                                  <w:divsChild>
                                    <w:div w:id="1170677029">
                                      <w:marLeft w:val="0"/>
                                      <w:marRight w:val="0"/>
                                      <w:marTop w:val="0"/>
                                      <w:marBottom w:val="0"/>
                                      <w:divBdr>
                                        <w:top w:val="none" w:sz="0" w:space="0" w:color="auto"/>
                                        <w:left w:val="none" w:sz="0" w:space="0" w:color="auto"/>
                                        <w:bottom w:val="none" w:sz="0" w:space="0" w:color="auto"/>
                                        <w:right w:val="none" w:sz="0" w:space="0" w:color="auto"/>
                                      </w:divBdr>
                                      <w:divsChild>
                                        <w:div w:id="728311405">
                                          <w:marLeft w:val="0"/>
                                          <w:marRight w:val="0"/>
                                          <w:marTop w:val="0"/>
                                          <w:marBottom w:val="0"/>
                                          <w:divBdr>
                                            <w:top w:val="none" w:sz="0" w:space="0" w:color="auto"/>
                                            <w:left w:val="none" w:sz="0" w:space="0" w:color="auto"/>
                                            <w:bottom w:val="none" w:sz="0" w:space="0" w:color="auto"/>
                                            <w:right w:val="none" w:sz="0" w:space="0" w:color="auto"/>
                                          </w:divBdr>
                                          <w:divsChild>
                                            <w:div w:id="816186710">
                                              <w:marLeft w:val="0"/>
                                              <w:marRight w:val="0"/>
                                              <w:marTop w:val="0"/>
                                              <w:marBottom w:val="0"/>
                                              <w:divBdr>
                                                <w:top w:val="none" w:sz="0" w:space="0" w:color="auto"/>
                                                <w:left w:val="none" w:sz="0" w:space="0" w:color="auto"/>
                                                <w:bottom w:val="none" w:sz="0" w:space="0" w:color="auto"/>
                                                <w:right w:val="none" w:sz="0" w:space="0" w:color="auto"/>
                                              </w:divBdr>
                                              <w:divsChild>
                                                <w:div w:id="566964561">
                                                  <w:marLeft w:val="0"/>
                                                  <w:marRight w:val="0"/>
                                                  <w:marTop w:val="0"/>
                                                  <w:marBottom w:val="0"/>
                                                  <w:divBdr>
                                                    <w:top w:val="none" w:sz="0" w:space="0" w:color="auto"/>
                                                    <w:left w:val="none" w:sz="0" w:space="0" w:color="auto"/>
                                                    <w:bottom w:val="none" w:sz="0" w:space="0" w:color="auto"/>
                                                    <w:right w:val="none" w:sz="0" w:space="0" w:color="auto"/>
                                                  </w:divBdr>
                                                  <w:divsChild>
                                                    <w:div w:id="297881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95847700">
      <w:bodyDiv w:val="1"/>
      <w:marLeft w:val="0"/>
      <w:marRight w:val="0"/>
      <w:marTop w:val="0"/>
      <w:marBottom w:val="0"/>
      <w:divBdr>
        <w:top w:val="none" w:sz="0" w:space="0" w:color="auto"/>
        <w:left w:val="none" w:sz="0" w:space="0" w:color="auto"/>
        <w:bottom w:val="none" w:sz="0" w:space="0" w:color="auto"/>
        <w:right w:val="none" w:sz="0" w:space="0" w:color="auto"/>
      </w:divBdr>
    </w:div>
    <w:div w:id="554893842">
      <w:bodyDiv w:val="1"/>
      <w:marLeft w:val="0"/>
      <w:marRight w:val="0"/>
      <w:marTop w:val="0"/>
      <w:marBottom w:val="0"/>
      <w:divBdr>
        <w:top w:val="none" w:sz="0" w:space="0" w:color="auto"/>
        <w:left w:val="none" w:sz="0" w:space="0" w:color="auto"/>
        <w:bottom w:val="none" w:sz="0" w:space="0" w:color="auto"/>
        <w:right w:val="none" w:sz="0" w:space="0" w:color="auto"/>
      </w:divBdr>
    </w:div>
    <w:div w:id="602685195">
      <w:bodyDiv w:val="1"/>
      <w:marLeft w:val="0"/>
      <w:marRight w:val="0"/>
      <w:marTop w:val="0"/>
      <w:marBottom w:val="0"/>
      <w:divBdr>
        <w:top w:val="none" w:sz="0" w:space="0" w:color="auto"/>
        <w:left w:val="none" w:sz="0" w:space="0" w:color="auto"/>
        <w:bottom w:val="none" w:sz="0" w:space="0" w:color="auto"/>
        <w:right w:val="none" w:sz="0" w:space="0" w:color="auto"/>
      </w:divBdr>
    </w:div>
    <w:div w:id="689993398">
      <w:bodyDiv w:val="1"/>
      <w:marLeft w:val="0"/>
      <w:marRight w:val="0"/>
      <w:marTop w:val="0"/>
      <w:marBottom w:val="0"/>
      <w:divBdr>
        <w:top w:val="none" w:sz="0" w:space="0" w:color="auto"/>
        <w:left w:val="none" w:sz="0" w:space="0" w:color="auto"/>
        <w:bottom w:val="none" w:sz="0" w:space="0" w:color="auto"/>
        <w:right w:val="none" w:sz="0" w:space="0" w:color="auto"/>
      </w:divBdr>
    </w:div>
    <w:div w:id="698817726">
      <w:bodyDiv w:val="1"/>
      <w:marLeft w:val="0"/>
      <w:marRight w:val="0"/>
      <w:marTop w:val="0"/>
      <w:marBottom w:val="0"/>
      <w:divBdr>
        <w:top w:val="none" w:sz="0" w:space="0" w:color="auto"/>
        <w:left w:val="none" w:sz="0" w:space="0" w:color="auto"/>
        <w:bottom w:val="none" w:sz="0" w:space="0" w:color="auto"/>
        <w:right w:val="none" w:sz="0" w:space="0" w:color="auto"/>
      </w:divBdr>
    </w:div>
    <w:div w:id="722097736">
      <w:bodyDiv w:val="1"/>
      <w:marLeft w:val="0"/>
      <w:marRight w:val="0"/>
      <w:marTop w:val="0"/>
      <w:marBottom w:val="0"/>
      <w:divBdr>
        <w:top w:val="none" w:sz="0" w:space="0" w:color="auto"/>
        <w:left w:val="none" w:sz="0" w:space="0" w:color="auto"/>
        <w:bottom w:val="none" w:sz="0" w:space="0" w:color="auto"/>
        <w:right w:val="none" w:sz="0" w:space="0" w:color="auto"/>
      </w:divBdr>
    </w:div>
    <w:div w:id="733969942">
      <w:bodyDiv w:val="1"/>
      <w:marLeft w:val="0"/>
      <w:marRight w:val="0"/>
      <w:marTop w:val="0"/>
      <w:marBottom w:val="0"/>
      <w:divBdr>
        <w:top w:val="none" w:sz="0" w:space="0" w:color="auto"/>
        <w:left w:val="none" w:sz="0" w:space="0" w:color="auto"/>
        <w:bottom w:val="none" w:sz="0" w:space="0" w:color="auto"/>
        <w:right w:val="none" w:sz="0" w:space="0" w:color="auto"/>
      </w:divBdr>
    </w:div>
    <w:div w:id="769621741">
      <w:bodyDiv w:val="1"/>
      <w:marLeft w:val="0"/>
      <w:marRight w:val="0"/>
      <w:marTop w:val="0"/>
      <w:marBottom w:val="0"/>
      <w:divBdr>
        <w:top w:val="none" w:sz="0" w:space="0" w:color="auto"/>
        <w:left w:val="none" w:sz="0" w:space="0" w:color="auto"/>
        <w:bottom w:val="none" w:sz="0" w:space="0" w:color="auto"/>
        <w:right w:val="none" w:sz="0" w:space="0" w:color="auto"/>
      </w:divBdr>
    </w:div>
    <w:div w:id="792821486">
      <w:bodyDiv w:val="1"/>
      <w:marLeft w:val="0"/>
      <w:marRight w:val="0"/>
      <w:marTop w:val="0"/>
      <w:marBottom w:val="0"/>
      <w:divBdr>
        <w:top w:val="none" w:sz="0" w:space="0" w:color="auto"/>
        <w:left w:val="none" w:sz="0" w:space="0" w:color="auto"/>
        <w:bottom w:val="none" w:sz="0" w:space="0" w:color="auto"/>
        <w:right w:val="none" w:sz="0" w:space="0" w:color="auto"/>
      </w:divBdr>
    </w:div>
    <w:div w:id="829368316">
      <w:bodyDiv w:val="1"/>
      <w:marLeft w:val="0"/>
      <w:marRight w:val="0"/>
      <w:marTop w:val="0"/>
      <w:marBottom w:val="0"/>
      <w:divBdr>
        <w:top w:val="none" w:sz="0" w:space="0" w:color="auto"/>
        <w:left w:val="none" w:sz="0" w:space="0" w:color="auto"/>
        <w:bottom w:val="none" w:sz="0" w:space="0" w:color="auto"/>
        <w:right w:val="none" w:sz="0" w:space="0" w:color="auto"/>
      </w:divBdr>
    </w:div>
    <w:div w:id="842084684">
      <w:bodyDiv w:val="1"/>
      <w:marLeft w:val="0"/>
      <w:marRight w:val="0"/>
      <w:marTop w:val="0"/>
      <w:marBottom w:val="0"/>
      <w:divBdr>
        <w:top w:val="none" w:sz="0" w:space="0" w:color="auto"/>
        <w:left w:val="none" w:sz="0" w:space="0" w:color="auto"/>
        <w:bottom w:val="none" w:sz="0" w:space="0" w:color="auto"/>
        <w:right w:val="none" w:sz="0" w:space="0" w:color="auto"/>
      </w:divBdr>
    </w:div>
    <w:div w:id="875969585">
      <w:bodyDiv w:val="1"/>
      <w:marLeft w:val="0"/>
      <w:marRight w:val="0"/>
      <w:marTop w:val="0"/>
      <w:marBottom w:val="0"/>
      <w:divBdr>
        <w:top w:val="none" w:sz="0" w:space="0" w:color="auto"/>
        <w:left w:val="none" w:sz="0" w:space="0" w:color="auto"/>
        <w:bottom w:val="none" w:sz="0" w:space="0" w:color="auto"/>
        <w:right w:val="none" w:sz="0" w:space="0" w:color="auto"/>
      </w:divBdr>
    </w:div>
    <w:div w:id="916356804">
      <w:bodyDiv w:val="1"/>
      <w:marLeft w:val="0"/>
      <w:marRight w:val="0"/>
      <w:marTop w:val="0"/>
      <w:marBottom w:val="0"/>
      <w:divBdr>
        <w:top w:val="none" w:sz="0" w:space="0" w:color="auto"/>
        <w:left w:val="none" w:sz="0" w:space="0" w:color="auto"/>
        <w:bottom w:val="none" w:sz="0" w:space="0" w:color="auto"/>
        <w:right w:val="none" w:sz="0" w:space="0" w:color="auto"/>
      </w:divBdr>
    </w:div>
    <w:div w:id="935409051">
      <w:bodyDiv w:val="1"/>
      <w:marLeft w:val="0"/>
      <w:marRight w:val="0"/>
      <w:marTop w:val="0"/>
      <w:marBottom w:val="0"/>
      <w:divBdr>
        <w:top w:val="none" w:sz="0" w:space="0" w:color="auto"/>
        <w:left w:val="none" w:sz="0" w:space="0" w:color="auto"/>
        <w:bottom w:val="none" w:sz="0" w:space="0" w:color="auto"/>
        <w:right w:val="none" w:sz="0" w:space="0" w:color="auto"/>
      </w:divBdr>
    </w:div>
    <w:div w:id="1042286211">
      <w:bodyDiv w:val="1"/>
      <w:marLeft w:val="0"/>
      <w:marRight w:val="0"/>
      <w:marTop w:val="0"/>
      <w:marBottom w:val="0"/>
      <w:divBdr>
        <w:top w:val="none" w:sz="0" w:space="0" w:color="auto"/>
        <w:left w:val="none" w:sz="0" w:space="0" w:color="auto"/>
        <w:bottom w:val="none" w:sz="0" w:space="0" w:color="auto"/>
        <w:right w:val="none" w:sz="0" w:space="0" w:color="auto"/>
      </w:divBdr>
    </w:div>
    <w:div w:id="1043868080">
      <w:bodyDiv w:val="1"/>
      <w:marLeft w:val="0"/>
      <w:marRight w:val="0"/>
      <w:marTop w:val="0"/>
      <w:marBottom w:val="0"/>
      <w:divBdr>
        <w:top w:val="none" w:sz="0" w:space="0" w:color="auto"/>
        <w:left w:val="none" w:sz="0" w:space="0" w:color="auto"/>
        <w:bottom w:val="none" w:sz="0" w:space="0" w:color="auto"/>
        <w:right w:val="none" w:sz="0" w:space="0" w:color="auto"/>
      </w:divBdr>
    </w:div>
    <w:div w:id="1072004491">
      <w:bodyDiv w:val="1"/>
      <w:marLeft w:val="0"/>
      <w:marRight w:val="0"/>
      <w:marTop w:val="0"/>
      <w:marBottom w:val="0"/>
      <w:divBdr>
        <w:top w:val="none" w:sz="0" w:space="0" w:color="auto"/>
        <w:left w:val="none" w:sz="0" w:space="0" w:color="auto"/>
        <w:bottom w:val="none" w:sz="0" w:space="0" w:color="auto"/>
        <w:right w:val="none" w:sz="0" w:space="0" w:color="auto"/>
      </w:divBdr>
    </w:div>
    <w:div w:id="1086422588">
      <w:bodyDiv w:val="1"/>
      <w:marLeft w:val="0"/>
      <w:marRight w:val="0"/>
      <w:marTop w:val="0"/>
      <w:marBottom w:val="0"/>
      <w:divBdr>
        <w:top w:val="none" w:sz="0" w:space="0" w:color="auto"/>
        <w:left w:val="none" w:sz="0" w:space="0" w:color="auto"/>
        <w:bottom w:val="none" w:sz="0" w:space="0" w:color="auto"/>
        <w:right w:val="none" w:sz="0" w:space="0" w:color="auto"/>
      </w:divBdr>
    </w:div>
    <w:div w:id="1093670244">
      <w:bodyDiv w:val="1"/>
      <w:marLeft w:val="0"/>
      <w:marRight w:val="0"/>
      <w:marTop w:val="0"/>
      <w:marBottom w:val="0"/>
      <w:divBdr>
        <w:top w:val="none" w:sz="0" w:space="0" w:color="auto"/>
        <w:left w:val="none" w:sz="0" w:space="0" w:color="auto"/>
        <w:bottom w:val="none" w:sz="0" w:space="0" w:color="auto"/>
        <w:right w:val="none" w:sz="0" w:space="0" w:color="auto"/>
      </w:divBdr>
    </w:div>
    <w:div w:id="1106659345">
      <w:bodyDiv w:val="1"/>
      <w:marLeft w:val="0"/>
      <w:marRight w:val="0"/>
      <w:marTop w:val="0"/>
      <w:marBottom w:val="0"/>
      <w:divBdr>
        <w:top w:val="none" w:sz="0" w:space="0" w:color="auto"/>
        <w:left w:val="none" w:sz="0" w:space="0" w:color="auto"/>
        <w:bottom w:val="none" w:sz="0" w:space="0" w:color="auto"/>
        <w:right w:val="none" w:sz="0" w:space="0" w:color="auto"/>
      </w:divBdr>
    </w:div>
    <w:div w:id="1140853149">
      <w:bodyDiv w:val="1"/>
      <w:marLeft w:val="0"/>
      <w:marRight w:val="0"/>
      <w:marTop w:val="0"/>
      <w:marBottom w:val="0"/>
      <w:divBdr>
        <w:top w:val="none" w:sz="0" w:space="0" w:color="auto"/>
        <w:left w:val="none" w:sz="0" w:space="0" w:color="auto"/>
        <w:bottom w:val="none" w:sz="0" w:space="0" w:color="auto"/>
        <w:right w:val="none" w:sz="0" w:space="0" w:color="auto"/>
      </w:divBdr>
    </w:div>
    <w:div w:id="1370909529">
      <w:bodyDiv w:val="1"/>
      <w:marLeft w:val="0"/>
      <w:marRight w:val="0"/>
      <w:marTop w:val="0"/>
      <w:marBottom w:val="0"/>
      <w:divBdr>
        <w:top w:val="none" w:sz="0" w:space="0" w:color="auto"/>
        <w:left w:val="none" w:sz="0" w:space="0" w:color="auto"/>
        <w:bottom w:val="none" w:sz="0" w:space="0" w:color="auto"/>
        <w:right w:val="none" w:sz="0" w:space="0" w:color="auto"/>
      </w:divBdr>
    </w:div>
    <w:div w:id="1403867991">
      <w:bodyDiv w:val="1"/>
      <w:marLeft w:val="0"/>
      <w:marRight w:val="0"/>
      <w:marTop w:val="0"/>
      <w:marBottom w:val="0"/>
      <w:divBdr>
        <w:top w:val="none" w:sz="0" w:space="0" w:color="auto"/>
        <w:left w:val="none" w:sz="0" w:space="0" w:color="auto"/>
        <w:bottom w:val="none" w:sz="0" w:space="0" w:color="auto"/>
        <w:right w:val="none" w:sz="0" w:space="0" w:color="auto"/>
      </w:divBdr>
    </w:div>
    <w:div w:id="1416433956">
      <w:bodyDiv w:val="1"/>
      <w:marLeft w:val="0"/>
      <w:marRight w:val="0"/>
      <w:marTop w:val="0"/>
      <w:marBottom w:val="0"/>
      <w:divBdr>
        <w:top w:val="none" w:sz="0" w:space="0" w:color="auto"/>
        <w:left w:val="none" w:sz="0" w:space="0" w:color="auto"/>
        <w:bottom w:val="none" w:sz="0" w:space="0" w:color="auto"/>
        <w:right w:val="none" w:sz="0" w:space="0" w:color="auto"/>
      </w:divBdr>
    </w:div>
    <w:div w:id="1560825526">
      <w:bodyDiv w:val="1"/>
      <w:marLeft w:val="0"/>
      <w:marRight w:val="0"/>
      <w:marTop w:val="0"/>
      <w:marBottom w:val="0"/>
      <w:divBdr>
        <w:top w:val="none" w:sz="0" w:space="0" w:color="auto"/>
        <w:left w:val="none" w:sz="0" w:space="0" w:color="auto"/>
        <w:bottom w:val="none" w:sz="0" w:space="0" w:color="auto"/>
        <w:right w:val="none" w:sz="0" w:space="0" w:color="auto"/>
      </w:divBdr>
    </w:div>
    <w:div w:id="1688016413">
      <w:bodyDiv w:val="1"/>
      <w:marLeft w:val="0"/>
      <w:marRight w:val="0"/>
      <w:marTop w:val="0"/>
      <w:marBottom w:val="0"/>
      <w:divBdr>
        <w:top w:val="none" w:sz="0" w:space="0" w:color="auto"/>
        <w:left w:val="none" w:sz="0" w:space="0" w:color="auto"/>
        <w:bottom w:val="none" w:sz="0" w:space="0" w:color="auto"/>
        <w:right w:val="none" w:sz="0" w:space="0" w:color="auto"/>
      </w:divBdr>
    </w:div>
    <w:div w:id="1712922110">
      <w:bodyDiv w:val="1"/>
      <w:marLeft w:val="0"/>
      <w:marRight w:val="0"/>
      <w:marTop w:val="0"/>
      <w:marBottom w:val="0"/>
      <w:divBdr>
        <w:top w:val="none" w:sz="0" w:space="0" w:color="auto"/>
        <w:left w:val="none" w:sz="0" w:space="0" w:color="auto"/>
        <w:bottom w:val="none" w:sz="0" w:space="0" w:color="auto"/>
        <w:right w:val="none" w:sz="0" w:space="0" w:color="auto"/>
      </w:divBdr>
    </w:div>
    <w:div w:id="1722245379">
      <w:bodyDiv w:val="1"/>
      <w:marLeft w:val="0"/>
      <w:marRight w:val="0"/>
      <w:marTop w:val="0"/>
      <w:marBottom w:val="0"/>
      <w:divBdr>
        <w:top w:val="none" w:sz="0" w:space="0" w:color="auto"/>
        <w:left w:val="none" w:sz="0" w:space="0" w:color="auto"/>
        <w:bottom w:val="none" w:sz="0" w:space="0" w:color="auto"/>
        <w:right w:val="none" w:sz="0" w:space="0" w:color="auto"/>
      </w:divBdr>
    </w:div>
    <w:div w:id="1729912388">
      <w:bodyDiv w:val="1"/>
      <w:marLeft w:val="0"/>
      <w:marRight w:val="0"/>
      <w:marTop w:val="0"/>
      <w:marBottom w:val="0"/>
      <w:divBdr>
        <w:top w:val="none" w:sz="0" w:space="0" w:color="auto"/>
        <w:left w:val="none" w:sz="0" w:space="0" w:color="auto"/>
        <w:bottom w:val="none" w:sz="0" w:space="0" w:color="auto"/>
        <w:right w:val="none" w:sz="0" w:space="0" w:color="auto"/>
      </w:divBdr>
    </w:div>
    <w:div w:id="1832866887">
      <w:bodyDiv w:val="1"/>
      <w:marLeft w:val="0"/>
      <w:marRight w:val="0"/>
      <w:marTop w:val="0"/>
      <w:marBottom w:val="0"/>
      <w:divBdr>
        <w:top w:val="none" w:sz="0" w:space="0" w:color="auto"/>
        <w:left w:val="none" w:sz="0" w:space="0" w:color="auto"/>
        <w:bottom w:val="none" w:sz="0" w:space="0" w:color="auto"/>
        <w:right w:val="none" w:sz="0" w:space="0" w:color="auto"/>
      </w:divBdr>
    </w:div>
    <w:div w:id="1929537047">
      <w:bodyDiv w:val="1"/>
      <w:marLeft w:val="0"/>
      <w:marRight w:val="0"/>
      <w:marTop w:val="0"/>
      <w:marBottom w:val="0"/>
      <w:divBdr>
        <w:top w:val="none" w:sz="0" w:space="0" w:color="auto"/>
        <w:left w:val="none" w:sz="0" w:space="0" w:color="auto"/>
        <w:bottom w:val="none" w:sz="0" w:space="0" w:color="auto"/>
        <w:right w:val="none" w:sz="0" w:space="0" w:color="auto"/>
      </w:divBdr>
    </w:div>
    <w:div w:id="1972049560">
      <w:bodyDiv w:val="1"/>
      <w:marLeft w:val="0"/>
      <w:marRight w:val="0"/>
      <w:marTop w:val="0"/>
      <w:marBottom w:val="0"/>
      <w:divBdr>
        <w:top w:val="none" w:sz="0" w:space="0" w:color="auto"/>
        <w:left w:val="none" w:sz="0" w:space="0" w:color="auto"/>
        <w:bottom w:val="none" w:sz="0" w:space="0" w:color="auto"/>
        <w:right w:val="none" w:sz="0" w:space="0" w:color="auto"/>
      </w:divBdr>
    </w:div>
    <w:div w:id="1984894931">
      <w:bodyDiv w:val="1"/>
      <w:marLeft w:val="0"/>
      <w:marRight w:val="0"/>
      <w:marTop w:val="0"/>
      <w:marBottom w:val="0"/>
      <w:divBdr>
        <w:top w:val="none" w:sz="0" w:space="0" w:color="auto"/>
        <w:left w:val="none" w:sz="0" w:space="0" w:color="auto"/>
        <w:bottom w:val="none" w:sz="0" w:space="0" w:color="auto"/>
        <w:right w:val="none" w:sz="0" w:space="0" w:color="auto"/>
      </w:divBdr>
    </w:div>
    <w:div w:id="2003657192">
      <w:bodyDiv w:val="1"/>
      <w:marLeft w:val="0"/>
      <w:marRight w:val="0"/>
      <w:marTop w:val="0"/>
      <w:marBottom w:val="0"/>
      <w:divBdr>
        <w:top w:val="none" w:sz="0" w:space="0" w:color="auto"/>
        <w:left w:val="none" w:sz="0" w:space="0" w:color="auto"/>
        <w:bottom w:val="none" w:sz="0" w:space="0" w:color="auto"/>
        <w:right w:val="none" w:sz="0" w:space="0" w:color="auto"/>
      </w:divBdr>
    </w:div>
    <w:div w:id="2125151655">
      <w:bodyDiv w:val="1"/>
      <w:marLeft w:val="0"/>
      <w:marRight w:val="0"/>
      <w:marTop w:val="0"/>
      <w:marBottom w:val="0"/>
      <w:divBdr>
        <w:top w:val="none" w:sz="0" w:space="0" w:color="auto"/>
        <w:left w:val="none" w:sz="0" w:space="0" w:color="auto"/>
        <w:bottom w:val="none" w:sz="0" w:space="0" w:color="auto"/>
        <w:right w:val="none" w:sz="0" w:space="0" w:color="auto"/>
      </w:divBdr>
    </w:div>
    <w:div w:id="21368250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tyles" Target="styles.xml"/><Relationship Id="rId21" Type="http://schemas.microsoft.com/office/2011/relationships/people" Target="people.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Id20" Type="http://schemas.microsoft.com/office/2011/relationships/commentsExtended" Target="commentsExtended.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5" Type="http://schemas.openxmlformats.org/officeDocument/2006/relationships/settings" Target="settings.xml"/><Relationship Id="rId15" Type="http://schemas.openxmlformats.org/officeDocument/2006/relationships/footer" Target="footer2.xml"/><Relationship Id="rId10" Type="http://schemas.microsoft.com/office/2007/relationships/hdphoto" Target="media/hdphoto1.wdp"/><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footer" Target="footer1.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A4C69AC-B84E-4394-8E56-41B1DD1B0B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71</TotalTime>
  <Pages>3</Pages>
  <Words>963</Words>
  <Characters>5494</Characters>
  <Application>Microsoft Office Word</Application>
  <DocSecurity>0</DocSecurity>
  <Lines>45</Lines>
  <Paragraphs>12</Paragraphs>
  <ScaleCrop>false</ScaleCrop>
  <HeadingPairs>
    <vt:vector size="6" baseType="variant">
      <vt:variant>
        <vt:lpstr>Title</vt:lpstr>
      </vt:variant>
      <vt:variant>
        <vt:i4>1</vt:i4>
      </vt:variant>
      <vt:variant>
        <vt:lpstr>Titel</vt:lpstr>
      </vt:variant>
      <vt:variant>
        <vt:i4>1</vt:i4>
      </vt:variant>
      <vt:variant>
        <vt:lpstr>Titre</vt:lpstr>
      </vt:variant>
      <vt:variant>
        <vt:i4>1</vt:i4>
      </vt:variant>
    </vt:vector>
  </HeadingPairs>
  <TitlesOfParts>
    <vt:vector size="3" baseType="lpstr">
      <vt:lpstr/>
      <vt:lpstr/>
      <vt:lpstr/>
    </vt:vector>
  </TitlesOfParts>
  <Company>MNHN</Company>
  <LinksUpToDate>false</LinksUpToDate>
  <CharactersWithSpaces>6445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ETC/BD</dc:creator>
  <cp:lastModifiedBy>ZG</cp:lastModifiedBy>
  <cp:revision>12</cp:revision>
  <dcterms:created xsi:type="dcterms:W3CDTF">2018-04-16T12:05:00Z</dcterms:created>
  <dcterms:modified xsi:type="dcterms:W3CDTF">2018-07-03T14:35:00Z</dcterms:modified>
</cp:coreProperties>
</file>